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EE" w:rsidRPr="00225DED" w:rsidRDefault="009527D0" w:rsidP="00772ECD">
      <w:pPr>
        <w:jc w:val="center"/>
        <w:rPr>
          <w:rFonts w:cstheme="minorHAnsi"/>
        </w:rPr>
      </w:pPr>
    </w:p>
    <w:p w:rsidR="00772ECD" w:rsidRPr="00225DED" w:rsidRDefault="00772ECD" w:rsidP="00772ECD">
      <w:pPr>
        <w:jc w:val="center"/>
        <w:rPr>
          <w:rFonts w:cstheme="minorHAnsi"/>
        </w:rPr>
      </w:pPr>
      <w:bookmarkStart w:id="0" w:name="_GoBack"/>
      <w:bookmarkEnd w:id="0"/>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535CE7" w:rsidRPr="00225DED" w:rsidRDefault="00535CE7"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r w:rsidRPr="00225DED">
        <w:rPr>
          <w:rFonts w:cstheme="minorHAnsi"/>
        </w:rPr>
        <w:t>Micro-Teaching Reflection Paper</w:t>
      </w:r>
    </w:p>
    <w:p w:rsidR="00772ECD" w:rsidRPr="00225DED" w:rsidRDefault="00772ECD" w:rsidP="00772ECD">
      <w:pPr>
        <w:jc w:val="center"/>
        <w:rPr>
          <w:rFonts w:cstheme="minorHAnsi"/>
        </w:rPr>
      </w:pPr>
      <w:r w:rsidRPr="00225DED">
        <w:rPr>
          <w:rFonts w:cstheme="minorHAnsi"/>
        </w:rPr>
        <w:t>Caia Chiverton</w:t>
      </w:r>
    </w:p>
    <w:p w:rsidR="00772ECD" w:rsidRPr="00225DED" w:rsidRDefault="00772ECD" w:rsidP="00772ECD">
      <w:pPr>
        <w:jc w:val="center"/>
        <w:rPr>
          <w:rFonts w:cstheme="minorHAnsi"/>
        </w:rPr>
      </w:pPr>
      <w:r w:rsidRPr="00225DED">
        <w:rPr>
          <w:rFonts w:cstheme="minorHAnsi"/>
        </w:rPr>
        <w:t>University of Regina</w:t>
      </w: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772ECD">
      <w:pPr>
        <w:jc w:val="center"/>
        <w:rPr>
          <w:rFonts w:cstheme="minorHAnsi"/>
        </w:rPr>
      </w:pPr>
    </w:p>
    <w:p w:rsidR="00772ECD" w:rsidRPr="00225DED" w:rsidRDefault="00772ECD" w:rsidP="00225DED">
      <w:pPr>
        <w:rPr>
          <w:rFonts w:cstheme="minorHAnsi"/>
        </w:rPr>
      </w:pPr>
    </w:p>
    <w:p w:rsidR="00772ECD" w:rsidRPr="00225DED" w:rsidRDefault="00772ECD" w:rsidP="00772ECD">
      <w:pPr>
        <w:jc w:val="center"/>
        <w:rPr>
          <w:rFonts w:cstheme="minorHAnsi"/>
        </w:rPr>
      </w:pPr>
      <w:r w:rsidRPr="00225DED">
        <w:rPr>
          <w:rFonts w:cstheme="minorHAnsi"/>
        </w:rPr>
        <w:lastRenderedPageBreak/>
        <w:t>Individual Reflection</w:t>
      </w:r>
    </w:p>
    <w:p w:rsidR="003E2D3A" w:rsidRPr="00225DED" w:rsidRDefault="00772ECD" w:rsidP="00772ECD">
      <w:pPr>
        <w:rPr>
          <w:rFonts w:cstheme="minorHAnsi"/>
        </w:rPr>
      </w:pPr>
      <w:r w:rsidRPr="00225DED">
        <w:rPr>
          <w:rFonts w:cstheme="minorHAnsi"/>
        </w:rPr>
        <w:tab/>
        <w:t xml:space="preserve">On November 15, 2018 as a group of three, </w:t>
      </w:r>
      <w:proofErr w:type="spellStart"/>
      <w:r w:rsidRPr="00225DED">
        <w:rPr>
          <w:rFonts w:cstheme="minorHAnsi"/>
        </w:rPr>
        <w:t>Lacey</w:t>
      </w:r>
      <w:proofErr w:type="spellEnd"/>
      <w:r w:rsidRPr="00225DED">
        <w:rPr>
          <w:rFonts w:cstheme="minorHAnsi"/>
        </w:rPr>
        <w:t xml:space="preserve">, Kayla and I presented the modelled writing approach to teach the concept of writing procedural texts to our colleagues. The procedure we chose to demonstrate was making playdough and we taught in a way that would be appropriate for a grade three classroom. </w:t>
      </w:r>
      <w:r w:rsidR="003E2D3A" w:rsidRPr="00225DED">
        <w:rPr>
          <w:rFonts w:cstheme="minorHAnsi"/>
        </w:rPr>
        <w:t xml:space="preserve">We began by first explaining the features of a procedural text to ensure the audience understood what type of writing style we would be </w:t>
      </w:r>
      <w:r w:rsidR="007D52BC" w:rsidRPr="00225DED">
        <w:rPr>
          <w:rFonts w:cstheme="minorHAnsi"/>
        </w:rPr>
        <w:t>demonstrating</w:t>
      </w:r>
      <w:r w:rsidR="003E2D3A" w:rsidRPr="00225DED">
        <w:rPr>
          <w:rFonts w:cstheme="minorHAnsi"/>
        </w:rPr>
        <w:t xml:space="preserve"> and what it is used for. Because our procedure of making playdough is a type of recipe, students can use their prior knowledge about recipes to begin to understand what this specific type of procedure may look like and how it is used. </w:t>
      </w:r>
      <w:r w:rsidRPr="00225DED">
        <w:rPr>
          <w:rFonts w:cstheme="minorHAnsi"/>
        </w:rPr>
        <w:t xml:space="preserve">As we have learned previously in class from Professor McNeil, using the Language Experience Approach is a fantastic way to ensure students are learning literacy in a meaningful way. </w:t>
      </w:r>
      <w:r w:rsidR="00954F81" w:rsidRPr="00225DED">
        <w:rPr>
          <w:rFonts w:cstheme="minorHAnsi"/>
        </w:rPr>
        <w:t>Applying</w:t>
      </w:r>
      <w:r w:rsidR="00261469" w:rsidRPr="00225DED">
        <w:rPr>
          <w:rFonts w:cstheme="minorHAnsi"/>
        </w:rPr>
        <w:t xml:space="preserve"> </w:t>
      </w:r>
      <w:r w:rsidR="00954F81" w:rsidRPr="00225DED">
        <w:rPr>
          <w:rFonts w:cstheme="minorHAnsi"/>
        </w:rPr>
        <w:t xml:space="preserve">all </w:t>
      </w:r>
      <w:r w:rsidR="00261469" w:rsidRPr="00225DED">
        <w:rPr>
          <w:rFonts w:cstheme="minorHAnsi"/>
        </w:rPr>
        <w:t xml:space="preserve">the </w:t>
      </w:r>
      <w:r w:rsidR="008C3A01" w:rsidRPr="00225DED">
        <w:rPr>
          <w:rFonts w:cstheme="minorHAnsi"/>
        </w:rPr>
        <w:t>knowledge we have gained</w:t>
      </w:r>
      <w:r w:rsidR="00261469" w:rsidRPr="00225DED">
        <w:rPr>
          <w:rFonts w:cstheme="minorHAnsi"/>
        </w:rPr>
        <w:t xml:space="preserve"> this semester</w:t>
      </w:r>
      <w:r w:rsidR="008C3A01" w:rsidRPr="00225DED">
        <w:rPr>
          <w:rFonts w:cstheme="minorHAnsi"/>
        </w:rPr>
        <w:t xml:space="preserve">, we decided to choose a procedure such as making playdough that students could experience together and be able to reflect on and repeat when expected to create or follow written procedural texts in the future. </w:t>
      </w:r>
      <w:r w:rsidR="00CE4C84" w:rsidRPr="00225DED">
        <w:rPr>
          <w:rFonts w:cstheme="minorHAnsi"/>
        </w:rPr>
        <w:t>By using the information from the Literacy textbook, in o</w:t>
      </w:r>
      <w:r w:rsidR="003E2D3A" w:rsidRPr="00225DED">
        <w:rPr>
          <w:rFonts w:cstheme="minorHAnsi"/>
        </w:rPr>
        <w:t xml:space="preserve">ur presentation </w:t>
      </w:r>
      <w:r w:rsidR="00CE4C84" w:rsidRPr="00225DED">
        <w:rPr>
          <w:rFonts w:cstheme="minorHAnsi"/>
        </w:rPr>
        <w:t xml:space="preserve">we </w:t>
      </w:r>
      <w:r w:rsidR="003E2D3A" w:rsidRPr="00225DED">
        <w:rPr>
          <w:rFonts w:cstheme="minorHAnsi"/>
        </w:rPr>
        <w:t>identified that there are four important features of a procedure, they are:</w:t>
      </w:r>
    </w:p>
    <w:p w:rsidR="003E2D3A" w:rsidRPr="00225DED" w:rsidRDefault="00261469" w:rsidP="007A72E2">
      <w:pPr>
        <w:ind w:firstLine="720"/>
        <w:rPr>
          <w:rFonts w:cstheme="minorHAnsi"/>
        </w:rPr>
      </w:pPr>
      <w:r w:rsidRPr="00225DED">
        <w:rPr>
          <w:rFonts w:cstheme="minorHAnsi"/>
        </w:rPr>
        <w:t>1. T</w:t>
      </w:r>
      <w:r w:rsidR="003E2D3A" w:rsidRPr="00225DED">
        <w:rPr>
          <w:rFonts w:cstheme="minorHAnsi"/>
        </w:rPr>
        <w:t>ell</w:t>
      </w:r>
      <w:r w:rsidRPr="00225DED">
        <w:rPr>
          <w:rFonts w:cstheme="minorHAnsi"/>
        </w:rPr>
        <w:t>s</w:t>
      </w:r>
      <w:r w:rsidR="003E2D3A" w:rsidRPr="00225DED">
        <w:rPr>
          <w:rFonts w:cstheme="minorHAnsi"/>
        </w:rPr>
        <w:t xml:space="preserve"> the reader how to do something </w:t>
      </w:r>
      <w:r w:rsidR="00CE4C84" w:rsidRPr="00225DED">
        <w:rPr>
          <w:rFonts w:cstheme="minorHAnsi"/>
        </w:rPr>
        <w:t>such as carry out</w:t>
      </w:r>
      <w:r w:rsidR="003E2D3A" w:rsidRPr="00225DED">
        <w:rPr>
          <w:rFonts w:cstheme="minorHAnsi"/>
        </w:rPr>
        <w:t xml:space="preserve"> instructions</w:t>
      </w:r>
      <w:r w:rsidR="00CE4C84" w:rsidRPr="00225DED">
        <w:rPr>
          <w:rFonts w:cstheme="minorHAnsi"/>
        </w:rPr>
        <w:t xml:space="preserve"> or give directions</w:t>
      </w:r>
    </w:p>
    <w:p w:rsidR="003E2D3A" w:rsidRPr="00225DED" w:rsidRDefault="003E2D3A" w:rsidP="007A72E2">
      <w:pPr>
        <w:ind w:firstLine="720"/>
        <w:rPr>
          <w:rFonts w:cstheme="minorHAnsi"/>
        </w:rPr>
      </w:pPr>
      <w:r w:rsidRPr="00225DED">
        <w:rPr>
          <w:rFonts w:cstheme="minorHAnsi"/>
        </w:rPr>
        <w:t>2. Includes the goal of the procedure</w:t>
      </w:r>
    </w:p>
    <w:p w:rsidR="003E2D3A" w:rsidRPr="00225DED" w:rsidRDefault="003E2D3A" w:rsidP="007A72E2">
      <w:pPr>
        <w:ind w:firstLine="720"/>
        <w:rPr>
          <w:rFonts w:cstheme="minorHAnsi"/>
        </w:rPr>
      </w:pPr>
      <w:r w:rsidRPr="00225DED">
        <w:rPr>
          <w:rFonts w:cstheme="minorHAnsi"/>
        </w:rPr>
        <w:t xml:space="preserve">3. </w:t>
      </w:r>
      <w:r w:rsidR="007249E3" w:rsidRPr="00225DED">
        <w:rPr>
          <w:rFonts w:cstheme="minorHAnsi"/>
        </w:rPr>
        <w:t>Indicates the m</w:t>
      </w:r>
      <w:r w:rsidR="00CE4C84" w:rsidRPr="00225DED">
        <w:rPr>
          <w:rFonts w:cstheme="minorHAnsi"/>
        </w:rPr>
        <w:t>aterials/equipment needed to carry out the goal</w:t>
      </w:r>
    </w:p>
    <w:p w:rsidR="003E2D3A" w:rsidRPr="00225DED" w:rsidRDefault="003E2D3A" w:rsidP="007A72E2">
      <w:pPr>
        <w:ind w:firstLine="720"/>
        <w:rPr>
          <w:rFonts w:cstheme="minorHAnsi"/>
        </w:rPr>
      </w:pPr>
      <w:r w:rsidRPr="00225DED">
        <w:rPr>
          <w:rFonts w:cstheme="minorHAnsi"/>
        </w:rPr>
        <w:t xml:space="preserve">4. </w:t>
      </w:r>
      <w:r w:rsidR="007249E3" w:rsidRPr="00225DED">
        <w:rPr>
          <w:rFonts w:cstheme="minorHAnsi"/>
        </w:rPr>
        <w:t>Provides a c</w:t>
      </w:r>
      <w:r w:rsidRPr="00225DED">
        <w:rPr>
          <w:rFonts w:cstheme="minorHAnsi"/>
        </w:rPr>
        <w:t>lear sequen</w:t>
      </w:r>
      <w:r w:rsidR="00CE4C84" w:rsidRPr="00225DED">
        <w:rPr>
          <w:rFonts w:cstheme="minorHAnsi"/>
        </w:rPr>
        <w:t xml:space="preserve">ce of steps </w:t>
      </w:r>
      <w:r w:rsidR="00A676A9" w:rsidRPr="00225DED">
        <w:rPr>
          <w:rFonts w:cstheme="minorHAnsi"/>
        </w:rPr>
        <w:t>to achieve the goal (Winch, 2014</w:t>
      </w:r>
      <w:r w:rsidR="00CE4C84" w:rsidRPr="00225DED">
        <w:rPr>
          <w:rFonts w:cstheme="minorHAnsi"/>
        </w:rPr>
        <w:t>, pg. 282).</w:t>
      </w:r>
    </w:p>
    <w:p w:rsidR="007249E3" w:rsidRPr="00225DED" w:rsidRDefault="00261469" w:rsidP="00261469">
      <w:pPr>
        <w:ind w:firstLine="720"/>
        <w:rPr>
          <w:rFonts w:cstheme="minorHAnsi"/>
        </w:rPr>
      </w:pPr>
      <w:r w:rsidRPr="00225DED">
        <w:rPr>
          <w:rFonts w:cstheme="minorHAnsi"/>
        </w:rPr>
        <w:t xml:space="preserve">The next step in our presentation was to explain the importance of </w:t>
      </w:r>
      <w:r w:rsidR="00CE4C84" w:rsidRPr="00225DED">
        <w:rPr>
          <w:rFonts w:cstheme="minorHAnsi"/>
        </w:rPr>
        <w:t xml:space="preserve">language in procedural texts. As recommended by the </w:t>
      </w:r>
      <w:r w:rsidR="00CE4C84" w:rsidRPr="00225DED">
        <w:rPr>
          <w:rFonts w:cstheme="minorHAnsi"/>
          <w:i/>
        </w:rPr>
        <w:t>Literacy</w:t>
      </w:r>
      <w:r w:rsidR="00CE4C84" w:rsidRPr="00225DED">
        <w:rPr>
          <w:rFonts w:cstheme="minorHAnsi"/>
        </w:rPr>
        <w:t xml:space="preserve"> textbook, we</w:t>
      </w:r>
      <w:r w:rsidRPr="00225DED">
        <w:rPr>
          <w:rFonts w:cstheme="minorHAnsi"/>
        </w:rPr>
        <w:t xml:space="preserve"> felt it was important to explain how procedures are written in the imperative mood; through commands such as “fill” or “measure”</w:t>
      </w:r>
      <w:r w:rsidR="00CE4C84" w:rsidRPr="00225DED">
        <w:rPr>
          <w:rFonts w:cstheme="minorHAnsi"/>
        </w:rPr>
        <w:t xml:space="preserve"> (Winch,</w:t>
      </w:r>
      <w:r w:rsidR="00A676A9" w:rsidRPr="00225DED">
        <w:rPr>
          <w:rFonts w:cstheme="minorHAnsi"/>
        </w:rPr>
        <w:t xml:space="preserve"> 2014</w:t>
      </w:r>
      <w:r w:rsidR="00CE4C84" w:rsidRPr="00225DED">
        <w:rPr>
          <w:rFonts w:cstheme="minorHAnsi"/>
        </w:rPr>
        <w:t>, pg. 282)</w:t>
      </w:r>
      <w:r w:rsidRPr="00225DED">
        <w:rPr>
          <w:rFonts w:cstheme="minorHAnsi"/>
        </w:rPr>
        <w:t xml:space="preserve">. </w:t>
      </w:r>
      <w:r w:rsidR="00CE4C84" w:rsidRPr="00225DED">
        <w:rPr>
          <w:rFonts w:cstheme="minorHAnsi"/>
        </w:rPr>
        <w:t xml:space="preserve">Continuing to follow the </w:t>
      </w:r>
      <w:r w:rsidR="00CE4C84" w:rsidRPr="00225DED">
        <w:rPr>
          <w:rFonts w:cstheme="minorHAnsi"/>
          <w:i/>
        </w:rPr>
        <w:t xml:space="preserve">Literacy </w:t>
      </w:r>
      <w:r w:rsidR="008E2341" w:rsidRPr="00225DED">
        <w:rPr>
          <w:rFonts w:cstheme="minorHAnsi"/>
        </w:rPr>
        <w:t xml:space="preserve">textbook, </w:t>
      </w:r>
      <w:r w:rsidR="00CE4C84" w:rsidRPr="00225DED">
        <w:rPr>
          <w:rFonts w:cstheme="minorHAnsi"/>
        </w:rPr>
        <w:t>we</w:t>
      </w:r>
      <w:r w:rsidRPr="00225DED">
        <w:rPr>
          <w:rFonts w:cstheme="minorHAnsi"/>
        </w:rPr>
        <w:t xml:space="preserve"> also noted that procedures need to be written in the present tense and using vocabulary that is subject-specific</w:t>
      </w:r>
      <w:r w:rsidR="00A676A9" w:rsidRPr="00225DED">
        <w:rPr>
          <w:rFonts w:cstheme="minorHAnsi"/>
        </w:rPr>
        <w:t xml:space="preserve"> (Winch, 2014</w:t>
      </w:r>
      <w:r w:rsidR="008E2341" w:rsidRPr="00225DED">
        <w:rPr>
          <w:rFonts w:cstheme="minorHAnsi"/>
        </w:rPr>
        <w:t xml:space="preserve">, pg. 282). </w:t>
      </w:r>
      <w:r w:rsidRPr="00225DED">
        <w:rPr>
          <w:rFonts w:cstheme="minorHAnsi"/>
        </w:rPr>
        <w:t>So for example, because we were writing a recipe for playdough, it was important to use words such as “roll” and “mix”. The Educational Theory of how children learn to read that we chose to focus on is the semantic aspect</w:t>
      </w:r>
      <w:r w:rsidR="00B94190" w:rsidRPr="00225DED">
        <w:rPr>
          <w:rFonts w:cstheme="minorHAnsi"/>
        </w:rPr>
        <w:t xml:space="preserve">s of language. This means we were focusing on teaching children the meaning of words and using vocabulary that is relevant to the activity we were doing. To demonstrate this we had a list of vocabulary words written on a large piece of paper and hanging up beside us as we were presenting. We were able to identify these words and point to them on the vocabulary list as they came up throughout the playdough making procedure. Words that were maybe new to students such as “cream of </w:t>
      </w:r>
      <w:proofErr w:type="spellStart"/>
      <w:r w:rsidR="00B94190" w:rsidRPr="00225DED">
        <w:rPr>
          <w:rFonts w:cstheme="minorHAnsi"/>
        </w:rPr>
        <w:t>tarter</w:t>
      </w:r>
      <w:proofErr w:type="spellEnd"/>
      <w:r w:rsidR="00B94190" w:rsidRPr="00225DED">
        <w:rPr>
          <w:rFonts w:cstheme="minorHAnsi"/>
        </w:rPr>
        <w:t>” were explained so students had a better understanding of the ingredients needed and what they were used for. The vocabulary list was very useful to have and helped indicate what words we wanted students to learn and remember. Having a vocabulary list visible in the classroom even after an activity is over is important because it allows students to refer back to the list and recall what they learned and increases their overall oral and written vocabulary that they can use</w:t>
      </w:r>
      <w:r w:rsidR="007249E3" w:rsidRPr="00225DED">
        <w:rPr>
          <w:rFonts w:cstheme="minorHAnsi"/>
        </w:rPr>
        <w:t xml:space="preserve"> and be familiar with</w:t>
      </w:r>
      <w:r w:rsidR="00B94190" w:rsidRPr="00225DED">
        <w:rPr>
          <w:rFonts w:cstheme="minorHAnsi"/>
        </w:rPr>
        <w:t>.</w:t>
      </w:r>
      <w:r w:rsidR="00954F81" w:rsidRPr="00225DED">
        <w:rPr>
          <w:rFonts w:cstheme="minorHAnsi"/>
        </w:rPr>
        <w:t xml:space="preserve"> After we finished going through our PowerPoint with all our important background information we wanted students to know, we</w:t>
      </w:r>
      <w:r w:rsidR="007249E3" w:rsidRPr="00225DED">
        <w:rPr>
          <w:rFonts w:cstheme="minorHAnsi"/>
        </w:rPr>
        <w:t xml:space="preserve"> then passed out three different things to our audience:</w:t>
      </w:r>
    </w:p>
    <w:p w:rsidR="007249E3" w:rsidRPr="00225DED" w:rsidRDefault="007249E3" w:rsidP="007249E3">
      <w:pPr>
        <w:pStyle w:val="ListParagraph"/>
        <w:numPr>
          <w:ilvl w:val="0"/>
          <w:numId w:val="1"/>
        </w:numPr>
        <w:rPr>
          <w:rFonts w:cstheme="minorHAnsi"/>
        </w:rPr>
      </w:pPr>
      <w:r w:rsidRPr="00225DED">
        <w:rPr>
          <w:rFonts w:cstheme="minorHAnsi"/>
        </w:rPr>
        <w:t>Recipe cards with the procedure of making playdough on them</w:t>
      </w:r>
    </w:p>
    <w:p w:rsidR="007249E3" w:rsidRPr="00225DED" w:rsidRDefault="007249E3" w:rsidP="007249E3">
      <w:pPr>
        <w:pStyle w:val="ListParagraph"/>
        <w:numPr>
          <w:ilvl w:val="0"/>
          <w:numId w:val="1"/>
        </w:numPr>
        <w:rPr>
          <w:rFonts w:cstheme="minorHAnsi"/>
        </w:rPr>
      </w:pPr>
      <w:r w:rsidRPr="00225DED">
        <w:rPr>
          <w:rFonts w:cstheme="minorHAnsi"/>
        </w:rPr>
        <w:t>Examples of different recipe books and playdough/craft books</w:t>
      </w:r>
    </w:p>
    <w:p w:rsidR="007249E3" w:rsidRPr="00225DED" w:rsidRDefault="007249E3" w:rsidP="007249E3">
      <w:pPr>
        <w:pStyle w:val="ListParagraph"/>
        <w:numPr>
          <w:ilvl w:val="0"/>
          <w:numId w:val="1"/>
        </w:numPr>
        <w:rPr>
          <w:rFonts w:cstheme="minorHAnsi"/>
        </w:rPr>
      </w:pPr>
      <w:r w:rsidRPr="00225DED">
        <w:rPr>
          <w:rFonts w:cstheme="minorHAnsi"/>
        </w:rPr>
        <w:t>A blank example of how to properly write a procedural text</w:t>
      </w:r>
    </w:p>
    <w:p w:rsidR="00261469" w:rsidRPr="00225DED" w:rsidRDefault="00B94190" w:rsidP="00261469">
      <w:pPr>
        <w:ind w:firstLine="720"/>
        <w:rPr>
          <w:rFonts w:cstheme="minorHAnsi"/>
        </w:rPr>
      </w:pPr>
      <w:r w:rsidRPr="00225DED">
        <w:rPr>
          <w:rFonts w:cstheme="minorHAnsi"/>
        </w:rPr>
        <w:lastRenderedPageBreak/>
        <w:t xml:space="preserve"> </w:t>
      </w:r>
      <w:r w:rsidR="007E7CDF" w:rsidRPr="00225DED">
        <w:rPr>
          <w:rFonts w:cstheme="minorHAnsi"/>
        </w:rPr>
        <w:t>I think that by introducing the key features of procedural texts and explaining our main focuses for the lesson</w:t>
      </w:r>
      <w:r w:rsidR="00EC3FFB" w:rsidRPr="00225DED">
        <w:rPr>
          <w:rFonts w:cstheme="minorHAnsi"/>
        </w:rPr>
        <w:t xml:space="preserve"> we</w:t>
      </w:r>
      <w:r w:rsidR="007E7CDF" w:rsidRPr="00225DED">
        <w:rPr>
          <w:rFonts w:cstheme="minorHAnsi"/>
        </w:rPr>
        <w:t xml:space="preserve"> really set up the presentation of doing modelled writing of a procedural text</w:t>
      </w:r>
      <w:r w:rsidR="00954F81" w:rsidRPr="00225DED">
        <w:rPr>
          <w:rFonts w:cstheme="minorHAnsi"/>
        </w:rPr>
        <w:t xml:space="preserve"> in a logical way</w:t>
      </w:r>
      <w:r w:rsidR="007E7CDF" w:rsidRPr="00225DED">
        <w:rPr>
          <w:rFonts w:cstheme="minorHAnsi"/>
        </w:rPr>
        <w:t>. We were able to transition in a more natural way that would maintain the interest of the audience and ensure they have a clear understanding of what was going on</w:t>
      </w:r>
      <w:r w:rsidR="00EC3FFB" w:rsidRPr="00225DED">
        <w:rPr>
          <w:rFonts w:cstheme="minorHAnsi"/>
        </w:rPr>
        <w:t xml:space="preserve"> and what to expect</w:t>
      </w:r>
      <w:r w:rsidR="00954F81" w:rsidRPr="00225DED">
        <w:rPr>
          <w:rFonts w:cstheme="minorHAnsi"/>
        </w:rPr>
        <w:t xml:space="preserve"> throughout the lesson</w:t>
      </w:r>
      <w:r w:rsidR="007E7CDF" w:rsidRPr="00225DED">
        <w:rPr>
          <w:rFonts w:cstheme="minorHAnsi"/>
        </w:rPr>
        <w:t>.</w:t>
      </w:r>
      <w:r w:rsidR="007249E3" w:rsidRPr="00225DED">
        <w:rPr>
          <w:rFonts w:cstheme="minorHAnsi"/>
        </w:rPr>
        <w:t xml:space="preserve"> Providing examples of procedural texts similar to the one we would be demonstrating allows students to become more familiar with the text type and begin to gain a better insight of how they could create their own procedural text in the future on the blank version we handed out.</w:t>
      </w:r>
      <w:r w:rsidR="007A72E2" w:rsidRPr="00225DED">
        <w:rPr>
          <w:rFonts w:cstheme="minorHAnsi"/>
        </w:rPr>
        <w:t xml:space="preserve"> </w:t>
      </w:r>
      <w:r w:rsidR="00EC3FFB" w:rsidRPr="00225DED">
        <w:rPr>
          <w:rFonts w:cstheme="minorHAnsi"/>
        </w:rPr>
        <w:t xml:space="preserve">It is very important and beneficial for students to be immersed in different text types and have many well written examples that they can use as guidelines for their own writing. </w:t>
      </w:r>
    </w:p>
    <w:p w:rsidR="007249E3" w:rsidRPr="00225DED" w:rsidRDefault="007A72E2" w:rsidP="00261469">
      <w:pPr>
        <w:ind w:firstLine="720"/>
        <w:rPr>
          <w:rFonts w:eastAsia="Times New Roman" w:cstheme="minorHAnsi"/>
        </w:rPr>
      </w:pPr>
      <w:r w:rsidRPr="00225DED">
        <w:rPr>
          <w:rFonts w:cstheme="minorHAnsi"/>
        </w:rPr>
        <w:t>Initially, our group</w:t>
      </w:r>
      <w:r w:rsidR="00A728CE" w:rsidRPr="00225DED">
        <w:rPr>
          <w:rFonts w:cstheme="minorHAnsi"/>
        </w:rPr>
        <w:t xml:space="preserve"> </w:t>
      </w:r>
      <w:r w:rsidR="007249E3" w:rsidRPr="00225DED">
        <w:rPr>
          <w:rFonts w:cstheme="minorHAnsi"/>
        </w:rPr>
        <w:t xml:space="preserve">had planned for Kayla and I to share the </w:t>
      </w:r>
      <w:r w:rsidR="00EC3FFB" w:rsidRPr="00225DED">
        <w:rPr>
          <w:rFonts w:cstheme="minorHAnsi"/>
        </w:rPr>
        <w:t xml:space="preserve">responsibility of modelling </w:t>
      </w:r>
      <w:r w:rsidR="00A728CE" w:rsidRPr="00225DED">
        <w:rPr>
          <w:rFonts w:cstheme="minorHAnsi"/>
        </w:rPr>
        <w:t xml:space="preserve">writing and verbalizing what we </w:t>
      </w:r>
      <w:r w:rsidR="00EC3FFB" w:rsidRPr="00225DED">
        <w:rPr>
          <w:rFonts w:cstheme="minorHAnsi"/>
        </w:rPr>
        <w:t>were thinking as we were writing</w:t>
      </w:r>
      <w:r w:rsidR="00A728CE" w:rsidRPr="00225DED">
        <w:rPr>
          <w:rFonts w:cstheme="minorHAnsi"/>
        </w:rPr>
        <w:t xml:space="preserve"> out the title, aim and ingredients for the procedure. We assumed it would be more efficient for one of us to focus on talking as the oth</w:t>
      </w:r>
      <w:r w:rsidR="00EC3FFB" w:rsidRPr="00225DED">
        <w:rPr>
          <w:rFonts w:cstheme="minorHAnsi"/>
        </w:rPr>
        <w:t>er one wrote and then switch roles</w:t>
      </w:r>
      <w:r w:rsidR="00A728CE" w:rsidRPr="00225DED">
        <w:rPr>
          <w:rFonts w:cstheme="minorHAnsi"/>
        </w:rPr>
        <w:t xml:space="preserve">. However, thankfully Professor McNeil corrected this incorrect method of presenting very quickly because it was not properly demonstrating modelled writing. We were able to adjust accordingly and continue on without any real issues for the remainder of our lesson. Modelled writing is believed to be an incredibly useful tool when teaching young and inexperienced writers how to create different text types. As explained by Sharan Gibson, “modeled writing </w:t>
      </w:r>
      <w:r w:rsidR="00A728CE" w:rsidRPr="00225DED">
        <w:rPr>
          <w:rFonts w:eastAsia="Times New Roman" w:cstheme="minorHAnsi"/>
        </w:rPr>
        <w:t>will help you to provide authentic explanations for your students, demonstrating how writers actually go about constructing various kinds of texts” (2018)</w:t>
      </w:r>
      <w:r w:rsidR="007C2821" w:rsidRPr="00225DED">
        <w:rPr>
          <w:rFonts w:eastAsia="Times New Roman" w:cstheme="minorHAnsi"/>
        </w:rPr>
        <w:t xml:space="preserve">. </w:t>
      </w:r>
      <w:r w:rsidR="00EC3FFB" w:rsidRPr="00225DED">
        <w:rPr>
          <w:rFonts w:eastAsia="Times New Roman" w:cstheme="minorHAnsi"/>
        </w:rPr>
        <w:t xml:space="preserve">We did this by actually </w:t>
      </w:r>
      <w:r w:rsidR="001A2341" w:rsidRPr="00225DED">
        <w:rPr>
          <w:rFonts w:eastAsia="Times New Roman" w:cstheme="minorHAnsi"/>
        </w:rPr>
        <w:t>presenting</w:t>
      </w:r>
      <w:r w:rsidR="00EC3FFB" w:rsidRPr="00225DED">
        <w:rPr>
          <w:rFonts w:eastAsia="Times New Roman" w:cstheme="minorHAnsi"/>
        </w:rPr>
        <w:t xml:space="preserve"> the entire process of writing a procedural text. We showed </w:t>
      </w:r>
      <w:r w:rsidR="001A2341" w:rsidRPr="00225DED">
        <w:rPr>
          <w:rFonts w:eastAsia="Times New Roman" w:cstheme="minorHAnsi"/>
        </w:rPr>
        <w:t xml:space="preserve">each step which included </w:t>
      </w:r>
      <w:r w:rsidR="00EC3FFB" w:rsidRPr="00225DED">
        <w:rPr>
          <w:rFonts w:eastAsia="Times New Roman" w:cstheme="minorHAnsi"/>
        </w:rPr>
        <w:t>the</w:t>
      </w:r>
      <w:r w:rsidR="001A2341" w:rsidRPr="00225DED">
        <w:rPr>
          <w:rFonts w:eastAsia="Times New Roman" w:cstheme="minorHAnsi"/>
        </w:rPr>
        <w:t xml:space="preserve"> very</w:t>
      </w:r>
      <w:r w:rsidR="00EC3FFB" w:rsidRPr="00225DED">
        <w:rPr>
          <w:rFonts w:eastAsia="Times New Roman" w:cstheme="minorHAnsi"/>
        </w:rPr>
        <w:t xml:space="preserve"> beginning of writing the title to the end of </w:t>
      </w:r>
      <w:r w:rsidR="001A2341" w:rsidRPr="00225DED">
        <w:rPr>
          <w:rFonts w:eastAsia="Times New Roman" w:cstheme="minorHAnsi"/>
        </w:rPr>
        <w:t>the procedure of re-reading our written</w:t>
      </w:r>
      <w:r w:rsidR="00EC3FFB" w:rsidRPr="00225DED">
        <w:rPr>
          <w:rFonts w:eastAsia="Times New Roman" w:cstheme="minorHAnsi"/>
        </w:rPr>
        <w:t xml:space="preserve"> </w:t>
      </w:r>
      <w:r w:rsidR="001A2341" w:rsidRPr="00225DED">
        <w:rPr>
          <w:rFonts w:eastAsia="Times New Roman" w:cstheme="minorHAnsi"/>
        </w:rPr>
        <w:t>instructions</w:t>
      </w:r>
      <w:r w:rsidR="00EC3FFB" w:rsidRPr="00225DED">
        <w:rPr>
          <w:rFonts w:eastAsia="Times New Roman" w:cstheme="minorHAnsi"/>
        </w:rPr>
        <w:t xml:space="preserve"> to make </w:t>
      </w:r>
      <w:r w:rsidR="001A2341" w:rsidRPr="00225DED">
        <w:rPr>
          <w:rFonts w:eastAsia="Times New Roman" w:cstheme="minorHAnsi"/>
        </w:rPr>
        <w:t>revisions and make sure it is</w:t>
      </w:r>
      <w:r w:rsidR="00EC3FFB" w:rsidRPr="00225DED">
        <w:rPr>
          <w:rFonts w:eastAsia="Times New Roman" w:cstheme="minorHAnsi"/>
        </w:rPr>
        <w:t xml:space="preserve"> </w:t>
      </w:r>
      <w:r w:rsidR="001A2341" w:rsidRPr="00225DED">
        <w:rPr>
          <w:rFonts w:eastAsia="Times New Roman" w:cstheme="minorHAnsi"/>
        </w:rPr>
        <w:t xml:space="preserve">accurate. </w:t>
      </w:r>
      <w:r w:rsidR="007C2821" w:rsidRPr="00225DED">
        <w:rPr>
          <w:rFonts w:eastAsia="Times New Roman" w:cstheme="minorHAnsi"/>
        </w:rPr>
        <w:t xml:space="preserve">Gibson also notes that the reason modelled writing is so effective is because “teachers verbalize the internal dialog they use as they write a particular type of text, explicitly demonstrating metacognitive processes” and this encourages students’ own process of learning and writing as writing is a “complex cognitive activity” (2018). If we had continued doing our initial presentation plan, we would not have met this criteria of modelled writing because it is the internal dialog of the writer and having a separate writer and speaker does not accurately demonstrate this process. I have learned that as a group we should have re-examined what exactly modelled writing is to ensure we were properly planning a presentation that would </w:t>
      </w:r>
      <w:r w:rsidR="003073A6" w:rsidRPr="00225DED">
        <w:rPr>
          <w:rFonts w:eastAsia="Times New Roman" w:cstheme="minorHAnsi"/>
        </w:rPr>
        <w:t xml:space="preserve">be correctly demonstrate what the goal of the assignment is. </w:t>
      </w:r>
      <w:r w:rsidR="002C760A" w:rsidRPr="00225DED">
        <w:rPr>
          <w:rFonts w:eastAsia="Times New Roman" w:cstheme="minorHAnsi"/>
        </w:rPr>
        <w:t>Prior to presenting, our group should have explained our presentation plans to Professor McNeil to make sure we were meeting all the assignment requirements. I learned that if I am unsure about what the expectations are, I should ask the professor to clarify</w:t>
      </w:r>
      <w:r w:rsidR="001A2341" w:rsidRPr="00225DED">
        <w:rPr>
          <w:rFonts w:eastAsia="Times New Roman" w:cstheme="minorHAnsi"/>
        </w:rPr>
        <w:t xml:space="preserve"> or further investigate the concepts being taught</w:t>
      </w:r>
      <w:r w:rsidR="002C760A" w:rsidRPr="00225DED">
        <w:rPr>
          <w:rFonts w:eastAsia="Times New Roman" w:cstheme="minorHAnsi"/>
        </w:rPr>
        <w:t>.</w:t>
      </w:r>
    </w:p>
    <w:p w:rsidR="001A2341" w:rsidRPr="00225DED" w:rsidRDefault="002C760A" w:rsidP="00E31EA8">
      <w:pPr>
        <w:ind w:firstLine="720"/>
        <w:rPr>
          <w:rFonts w:eastAsia="Times New Roman" w:cstheme="minorHAnsi"/>
        </w:rPr>
      </w:pPr>
      <w:r w:rsidRPr="00225DED">
        <w:rPr>
          <w:rFonts w:eastAsia="Times New Roman" w:cstheme="minorHAnsi"/>
        </w:rPr>
        <w:t xml:space="preserve">One thing I think our group did very well with is demonstrating the process of revising and editing our writing. </w:t>
      </w:r>
      <w:r w:rsidR="00D50FEF" w:rsidRPr="00225DED">
        <w:rPr>
          <w:rFonts w:eastAsia="Times New Roman" w:cstheme="minorHAnsi"/>
        </w:rPr>
        <w:t xml:space="preserve">When Professor McNeil </w:t>
      </w:r>
      <w:r w:rsidR="00E31EA8" w:rsidRPr="00225DED">
        <w:rPr>
          <w:rFonts w:eastAsia="Times New Roman" w:cstheme="minorHAnsi"/>
        </w:rPr>
        <w:t xml:space="preserve">originally explained this assignment to the class she emphasized the significance of verbalizing and demonstrating how to edit and revise work </w:t>
      </w:r>
      <w:r w:rsidR="00C0322E" w:rsidRPr="00225DED">
        <w:rPr>
          <w:rFonts w:eastAsia="Times New Roman" w:cstheme="minorHAnsi"/>
        </w:rPr>
        <w:t xml:space="preserve">aloud </w:t>
      </w:r>
      <w:r w:rsidR="00E31EA8" w:rsidRPr="00225DED">
        <w:rPr>
          <w:rFonts w:eastAsia="Times New Roman" w:cstheme="minorHAnsi"/>
        </w:rPr>
        <w:t>using different</w:t>
      </w:r>
      <w:r w:rsidR="00C0322E" w:rsidRPr="00225DED">
        <w:rPr>
          <w:rFonts w:eastAsia="Times New Roman" w:cstheme="minorHAnsi"/>
        </w:rPr>
        <w:t xml:space="preserve"> revision</w:t>
      </w:r>
      <w:r w:rsidR="00E31EA8" w:rsidRPr="00225DED">
        <w:rPr>
          <w:rFonts w:eastAsia="Times New Roman" w:cstheme="minorHAnsi"/>
        </w:rPr>
        <w:t xml:space="preserve"> techniques. Using this information</w:t>
      </w:r>
      <w:r w:rsidR="00C0322E" w:rsidRPr="00225DED">
        <w:rPr>
          <w:rFonts w:eastAsia="Times New Roman" w:cstheme="minorHAnsi"/>
        </w:rPr>
        <w:t>,</w:t>
      </w:r>
      <w:r w:rsidR="00E31EA8" w:rsidRPr="00225DED">
        <w:rPr>
          <w:rFonts w:eastAsia="Times New Roman" w:cstheme="minorHAnsi"/>
        </w:rPr>
        <w:t xml:space="preserve"> w</w:t>
      </w:r>
      <w:r w:rsidRPr="00225DED">
        <w:rPr>
          <w:rFonts w:eastAsia="Times New Roman" w:cstheme="minorHAnsi"/>
        </w:rPr>
        <w:t xml:space="preserve">e planned specific words to spell incorrectly or </w:t>
      </w:r>
      <w:r w:rsidR="00C0322E" w:rsidRPr="00225DED">
        <w:rPr>
          <w:rFonts w:eastAsia="Times New Roman" w:cstheme="minorHAnsi"/>
        </w:rPr>
        <w:t xml:space="preserve">to </w:t>
      </w:r>
      <w:r w:rsidRPr="00225DED">
        <w:rPr>
          <w:rFonts w:eastAsia="Times New Roman" w:cstheme="minorHAnsi"/>
        </w:rPr>
        <w:t xml:space="preserve">leave out in the sentence </w:t>
      </w:r>
      <w:r w:rsidR="00C0322E" w:rsidRPr="00225DED">
        <w:rPr>
          <w:rFonts w:eastAsia="Times New Roman" w:cstheme="minorHAnsi"/>
        </w:rPr>
        <w:t xml:space="preserve">we were writing </w:t>
      </w:r>
      <w:r w:rsidRPr="00225DED">
        <w:rPr>
          <w:rFonts w:eastAsia="Times New Roman" w:cstheme="minorHAnsi"/>
        </w:rPr>
        <w:t xml:space="preserve">so that we were able to </w:t>
      </w:r>
      <w:r w:rsidR="007A72E2" w:rsidRPr="00225DED">
        <w:rPr>
          <w:rFonts w:eastAsia="Times New Roman" w:cstheme="minorHAnsi"/>
        </w:rPr>
        <w:t xml:space="preserve">give students a visual of what it looks like to go back and revise what we have written in order to make it correct and ready to be shared with others. We modelled certain skills in writing such as how to strike out an incorrect word and then write the correct word above the strike out and how to insert a missing word using the “carrot” method. </w:t>
      </w:r>
      <w:r w:rsidR="00981F39" w:rsidRPr="00225DED">
        <w:rPr>
          <w:rFonts w:eastAsia="Times New Roman" w:cstheme="minorHAnsi"/>
        </w:rPr>
        <w:t xml:space="preserve">We made sure that we demonstrated these types of revising methods because it </w:t>
      </w:r>
      <w:r w:rsidR="00C0322E" w:rsidRPr="00225DED">
        <w:rPr>
          <w:rFonts w:eastAsia="Times New Roman" w:cstheme="minorHAnsi"/>
        </w:rPr>
        <w:t>is very important to model each step in the writing process for students.</w:t>
      </w:r>
    </w:p>
    <w:p w:rsidR="00C0322E" w:rsidRPr="00225DED" w:rsidRDefault="00C0322E" w:rsidP="00E31EA8">
      <w:pPr>
        <w:ind w:firstLine="720"/>
        <w:rPr>
          <w:rFonts w:eastAsia="Times New Roman" w:cstheme="minorHAnsi"/>
        </w:rPr>
      </w:pPr>
      <w:r w:rsidRPr="00225DED">
        <w:rPr>
          <w:rFonts w:eastAsia="Times New Roman" w:cstheme="minorHAnsi"/>
        </w:rPr>
        <w:lastRenderedPageBreak/>
        <w:t xml:space="preserve">This </w:t>
      </w:r>
      <w:r w:rsidR="00DF638B" w:rsidRPr="00225DED">
        <w:rPr>
          <w:rFonts w:eastAsia="Times New Roman" w:cstheme="minorHAnsi"/>
        </w:rPr>
        <w:t xml:space="preserve">modelled writing </w:t>
      </w:r>
      <w:r w:rsidRPr="00225DED">
        <w:rPr>
          <w:rFonts w:eastAsia="Times New Roman" w:cstheme="minorHAnsi"/>
        </w:rPr>
        <w:t xml:space="preserve">assignment was very beneficial for me to learn and practice the </w:t>
      </w:r>
      <w:r w:rsidR="00E53AE1" w:rsidRPr="00225DED">
        <w:rPr>
          <w:rFonts w:eastAsia="Times New Roman" w:cstheme="minorHAnsi"/>
        </w:rPr>
        <w:t>modelled writing approach</w:t>
      </w:r>
      <w:r w:rsidRPr="00225DED">
        <w:rPr>
          <w:rFonts w:eastAsia="Times New Roman" w:cstheme="minorHAnsi"/>
        </w:rPr>
        <w:t xml:space="preserve"> in front of my </w:t>
      </w:r>
      <w:r w:rsidR="00E53AE1" w:rsidRPr="00225DED">
        <w:rPr>
          <w:rFonts w:eastAsia="Times New Roman" w:cstheme="minorHAnsi"/>
        </w:rPr>
        <w:t xml:space="preserve">fellow </w:t>
      </w:r>
      <w:r w:rsidRPr="00225DED">
        <w:rPr>
          <w:rFonts w:eastAsia="Times New Roman" w:cstheme="minorHAnsi"/>
        </w:rPr>
        <w:t>colleagues</w:t>
      </w:r>
      <w:r w:rsidR="00E53AE1" w:rsidRPr="00225DED">
        <w:rPr>
          <w:rFonts w:eastAsia="Times New Roman" w:cstheme="minorHAnsi"/>
        </w:rPr>
        <w:t xml:space="preserve"> where</w:t>
      </w:r>
      <w:r w:rsidR="00DF638B" w:rsidRPr="00225DED">
        <w:rPr>
          <w:rFonts w:eastAsia="Times New Roman" w:cstheme="minorHAnsi"/>
        </w:rPr>
        <w:t xml:space="preserve"> I needed to work with my group to teach</w:t>
      </w:r>
      <w:r w:rsidRPr="00225DED">
        <w:rPr>
          <w:rFonts w:eastAsia="Times New Roman" w:cstheme="minorHAnsi"/>
        </w:rPr>
        <w:t xml:space="preserve"> the process of writing a procedural text. An assignment like this helps develop a fut</w:t>
      </w:r>
      <w:r w:rsidR="00DF638B" w:rsidRPr="00225DED">
        <w:rPr>
          <w:rFonts w:eastAsia="Times New Roman" w:cstheme="minorHAnsi"/>
        </w:rPr>
        <w:t xml:space="preserve">ure educator in many ways. This assignment encourages </w:t>
      </w:r>
      <w:r w:rsidR="00E53AE1" w:rsidRPr="00225DED">
        <w:rPr>
          <w:rFonts w:eastAsia="Times New Roman" w:cstheme="minorHAnsi"/>
        </w:rPr>
        <w:t>future educators</w:t>
      </w:r>
      <w:r w:rsidR="00DF638B" w:rsidRPr="00225DED">
        <w:rPr>
          <w:rFonts w:eastAsia="Times New Roman" w:cstheme="minorHAnsi"/>
        </w:rPr>
        <w:t xml:space="preserve"> to improve our knowledge about different text types and become confident with the process of writing them. This assignment also teaches us to learn a type of teaching method that we may be unfamiliar with; the modelle</w:t>
      </w:r>
      <w:r w:rsidR="00E53AE1" w:rsidRPr="00225DED">
        <w:rPr>
          <w:rFonts w:eastAsia="Times New Roman" w:cstheme="minorHAnsi"/>
        </w:rPr>
        <w:t>d writing approach</w:t>
      </w:r>
      <w:r w:rsidR="00DF638B" w:rsidRPr="00225DED">
        <w:rPr>
          <w:rFonts w:eastAsia="Times New Roman" w:cstheme="minorHAnsi"/>
        </w:rPr>
        <w:t>.</w:t>
      </w:r>
      <w:r w:rsidRPr="00225DED">
        <w:rPr>
          <w:rFonts w:eastAsia="Times New Roman" w:cstheme="minorHAnsi"/>
        </w:rPr>
        <w:t xml:space="preserve"> </w:t>
      </w:r>
      <w:r w:rsidR="00DF638B" w:rsidRPr="00225DED">
        <w:rPr>
          <w:rFonts w:eastAsia="Times New Roman" w:cstheme="minorHAnsi"/>
        </w:rPr>
        <w:t xml:space="preserve">This modelled writing method is appropriate to be used in all grade levels and as a way to teach a variety of different text types. As future teachers it is helpful to do group assignments and presentations. </w:t>
      </w:r>
      <w:r w:rsidRPr="00225DED">
        <w:rPr>
          <w:rFonts w:eastAsia="Times New Roman" w:cstheme="minorHAnsi"/>
        </w:rPr>
        <w:t xml:space="preserve">It is valuable for me to work in groups with new people because it helps me gain more knowledge </w:t>
      </w:r>
      <w:r w:rsidR="00DF638B" w:rsidRPr="00225DED">
        <w:rPr>
          <w:rFonts w:eastAsia="Times New Roman" w:cstheme="minorHAnsi"/>
        </w:rPr>
        <w:t xml:space="preserve">about a topic </w:t>
      </w:r>
      <w:r w:rsidRPr="00225DED">
        <w:rPr>
          <w:rFonts w:eastAsia="Times New Roman" w:cstheme="minorHAnsi"/>
        </w:rPr>
        <w:t>from my colleagues and</w:t>
      </w:r>
      <w:r w:rsidR="00E53AE1" w:rsidRPr="00225DED">
        <w:rPr>
          <w:rFonts w:eastAsia="Times New Roman" w:cstheme="minorHAnsi"/>
        </w:rPr>
        <w:t xml:space="preserve"> group work</w:t>
      </w:r>
      <w:r w:rsidR="00DF638B" w:rsidRPr="00225DED">
        <w:rPr>
          <w:rFonts w:eastAsia="Times New Roman" w:cstheme="minorHAnsi"/>
        </w:rPr>
        <w:t xml:space="preserve"> also</w:t>
      </w:r>
      <w:r w:rsidRPr="00225DED">
        <w:rPr>
          <w:rFonts w:eastAsia="Times New Roman" w:cstheme="minorHAnsi"/>
        </w:rPr>
        <w:t xml:space="preserve"> </w:t>
      </w:r>
      <w:r w:rsidR="00954F81" w:rsidRPr="00225DED">
        <w:rPr>
          <w:rFonts w:eastAsia="Times New Roman" w:cstheme="minorHAnsi"/>
        </w:rPr>
        <w:t>teaches</w:t>
      </w:r>
      <w:r w:rsidR="00DF638B" w:rsidRPr="00225DED">
        <w:rPr>
          <w:rFonts w:eastAsia="Times New Roman" w:cstheme="minorHAnsi"/>
        </w:rPr>
        <w:t xml:space="preserve"> </w:t>
      </w:r>
      <w:r w:rsidRPr="00225DED">
        <w:rPr>
          <w:rFonts w:eastAsia="Times New Roman" w:cstheme="minorHAnsi"/>
        </w:rPr>
        <w:t xml:space="preserve">me how to work and collaborate with all </w:t>
      </w:r>
      <w:r w:rsidR="00954F81" w:rsidRPr="00225DED">
        <w:rPr>
          <w:rFonts w:eastAsia="Times New Roman" w:cstheme="minorHAnsi"/>
        </w:rPr>
        <w:t xml:space="preserve">types of </w:t>
      </w:r>
      <w:r w:rsidRPr="00225DED">
        <w:rPr>
          <w:rFonts w:eastAsia="Times New Roman" w:cstheme="minorHAnsi"/>
        </w:rPr>
        <w:t xml:space="preserve">people. </w:t>
      </w:r>
      <w:r w:rsidR="00DF638B" w:rsidRPr="00225DED">
        <w:rPr>
          <w:rFonts w:eastAsia="Times New Roman" w:cstheme="minorHAnsi"/>
        </w:rPr>
        <w:t>These three elements; learning different text types, learning different teaching methods, and working with different people are all things that will help me progress as a future educator and can be applied throughout my future career.</w:t>
      </w:r>
      <w:r w:rsidR="00954F81" w:rsidRPr="00225DED">
        <w:rPr>
          <w:rFonts w:eastAsia="Times New Roman" w:cstheme="minorHAnsi"/>
        </w:rPr>
        <w:t xml:space="preserve"> This experience will be applicable in future</w:t>
      </w:r>
      <w:r w:rsidR="00E53AE1" w:rsidRPr="00225DED">
        <w:rPr>
          <w:rFonts w:eastAsia="Times New Roman" w:cstheme="minorHAnsi"/>
        </w:rPr>
        <w:t xml:space="preserve"> classes and lessons I teach; </w:t>
      </w:r>
      <w:r w:rsidR="00954F81" w:rsidRPr="00225DED">
        <w:rPr>
          <w:rFonts w:eastAsia="Times New Roman" w:cstheme="minorHAnsi"/>
        </w:rPr>
        <w:t xml:space="preserve">because of this assignment I will have the knowledge and confidence to properly execute </w:t>
      </w:r>
      <w:r w:rsidR="00E53AE1" w:rsidRPr="00225DED">
        <w:rPr>
          <w:rFonts w:eastAsia="Times New Roman" w:cstheme="minorHAnsi"/>
        </w:rPr>
        <w:t>the modelled writing approach when</w:t>
      </w:r>
      <w:r w:rsidR="00954F81" w:rsidRPr="00225DED">
        <w:rPr>
          <w:rFonts w:eastAsia="Times New Roman" w:cstheme="minorHAnsi"/>
        </w:rPr>
        <w:t xml:space="preserve"> teaching literacy. </w:t>
      </w:r>
    </w:p>
    <w:p w:rsidR="00954F81" w:rsidRPr="00225DED" w:rsidRDefault="00954F81"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C0322E" w:rsidRPr="00225DED" w:rsidRDefault="00C0322E" w:rsidP="00E31EA8">
      <w:pPr>
        <w:ind w:firstLine="720"/>
        <w:rPr>
          <w:rFonts w:eastAsia="Times New Roman" w:cstheme="minorHAnsi"/>
        </w:rPr>
      </w:pPr>
    </w:p>
    <w:p w:rsidR="00535CE7" w:rsidRPr="00225DED" w:rsidRDefault="00535CE7" w:rsidP="00A676A9">
      <w:pPr>
        <w:jc w:val="center"/>
        <w:rPr>
          <w:rFonts w:eastAsia="Times New Roman" w:cstheme="minorHAnsi"/>
        </w:rPr>
      </w:pPr>
    </w:p>
    <w:p w:rsidR="00954F81" w:rsidRPr="00225DED" w:rsidRDefault="00954F81" w:rsidP="00A676A9">
      <w:pPr>
        <w:jc w:val="center"/>
        <w:rPr>
          <w:rFonts w:cstheme="minorHAnsi"/>
        </w:rPr>
      </w:pPr>
    </w:p>
    <w:p w:rsidR="00A676A9" w:rsidRPr="00225DED" w:rsidRDefault="00A676A9" w:rsidP="00A676A9">
      <w:pPr>
        <w:jc w:val="center"/>
        <w:rPr>
          <w:rFonts w:cstheme="minorHAnsi"/>
        </w:rPr>
      </w:pPr>
      <w:r w:rsidRPr="00225DED">
        <w:rPr>
          <w:rFonts w:cstheme="minorHAnsi"/>
        </w:rPr>
        <w:lastRenderedPageBreak/>
        <w:t>Works Cited</w:t>
      </w:r>
    </w:p>
    <w:p w:rsidR="002C760A" w:rsidRPr="00225DED" w:rsidRDefault="00A676A9" w:rsidP="002C760A">
      <w:pPr>
        <w:rPr>
          <w:rFonts w:cstheme="minorHAnsi"/>
        </w:rPr>
      </w:pPr>
      <w:r w:rsidRPr="00225DED">
        <w:rPr>
          <w:rFonts w:cstheme="minorHAnsi"/>
        </w:rPr>
        <w:t xml:space="preserve">Winch, G., Johnston, R.R., March, P., </w:t>
      </w:r>
      <w:proofErr w:type="spellStart"/>
      <w:r w:rsidRPr="00225DED">
        <w:rPr>
          <w:rFonts w:cstheme="minorHAnsi"/>
        </w:rPr>
        <w:t>Ljungdahl</w:t>
      </w:r>
      <w:proofErr w:type="spellEnd"/>
      <w:r w:rsidRPr="00225DED">
        <w:rPr>
          <w:rFonts w:cstheme="minorHAnsi"/>
        </w:rPr>
        <w:t>, L., &amp; Holliday, M. (2014). Literacy: Reading, writing, and</w:t>
      </w:r>
      <w:r w:rsidRPr="00225DED">
        <w:rPr>
          <w:rFonts w:cstheme="minorHAnsi"/>
        </w:rPr>
        <w:tab/>
      </w:r>
      <w:r w:rsidRPr="00225DED">
        <w:rPr>
          <w:rFonts w:cstheme="minorHAnsi"/>
        </w:rPr>
        <w:tab/>
        <w:t xml:space="preserve"> children’s literature. South Melbourne: Oxford University Press.</w:t>
      </w:r>
    </w:p>
    <w:sdt>
      <w:sdtPr>
        <w:rPr>
          <w:rFonts w:asciiTheme="minorHAnsi" w:eastAsiaTheme="minorHAnsi" w:hAnsiTheme="minorHAnsi" w:cstheme="minorHAnsi"/>
          <w:color w:val="auto"/>
          <w:sz w:val="22"/>
          <w:szCs w:val="22"/>
          <w:lang w:val="en-CA"/>
        </w:rPr>
        <w:id w:val="-1891722077"/>
        <w:docPartObj>
          <w:docPartGallery w:val="Bibliographies"/>
          <w:docPartUnique/>
        </w:docPartObj>
      </w:sdtPr>
      <w:sdtEndPr>
        <w:rPr>
          <w:b/>
          <w:bCs/>
        </w:rPr>
      </w:sdtEndPr>
      <w:sdtContent>
        <w:p w:rsidR="002C760A" w:rsidRPr="00225DED" w:rsidRDefault="002C760A" w:rsidP="002C760A">
          <w:pPr>
            <w:pStyle w:val="Heading1"/>
            <w:spacing w:before="0"/>
            <w:rPr>
              <w:rFonts w:asciiTheme="minorHAnsi" w:hAnsiTheme="minorHAnsi" w:cstheme="minorHAnsi"/>
              <w:noProof/>
              <w:color w:val="auto"/>
              <w:sz w:val="22"/>
              <w:szCs w:val="22"/>
            </w:rPr>
          </w:pPr>
          <w:r w:rsidRPr="00225DED">
            <w:rPr>
              <w:rFonts w:asciiTheme="minorHAnsi" w:hAnsiTheme="minorHAnsi" w:cstheme="minorHAnsi"/>
              <w:color w:val="auto"/>
              <w:sz w:val="22"/>
              <w:szCs w:val="22"/>
            </w:rPr>
            <w:fldChar w:fldCharType="begin"/>
          </w:r>
          <w:r w:rsidRPr="00225DED">
            <w:rPr>
              <w:rFonts w:asciiTheme="minorHAnsi" w:hAnsiTheme="minorHAnsi" w:cstheme="minorHAnsi"/>
              <w:color w:val="auto"/>
              <w:sz w:val="22"/>
              <w:szCs w:val="22"/>
            </w:rPr>
            <w:instrText xml:space="preserve"> BIBLIOGRAPHY </w:instrText>
          </w:r>
          <w:r w:rsidRPr="00225DED">
            <w:rPr>
              <w:rFonts w:asciiTheme="minorHAnsi" w:hAnsiTheme="minorHAnsi" w:cstheme="minorHAnsi"/>
              <w:color w:val="auto"/>
              <w:sz w:val="22"/>
              <w:szCs w:val="22"/>
            </w:rPr>
            <w:fldChar w:fldCharType="separate"/>
          </w:r>
          <w:r w:rsidRPr="00225DED">
            <w:rPr>
              <w:rFonts w:asciiTheme="minorHAnsi" w:hAnsiTheme="minorHAnsi" w:cstheme="minorHAnsi"/>
              <w:noProof/>
              <w:color w:val="auto"/>
              <w:sz w:val="22"/>
              <w:szCs w:val="22"/>
            </w:rPr>
            <w:t xml:space="preserve">Gibson, S. A. (2018). </w:t>
          </w:r>
          <w:r w:rsidRPr="00225DED">
            <w:rPr>
              <w:rFonts w:asciiTheme="minorHAnsi" w:hAnsiTheme="minorHAnsi" w:cstheme="minorHAnsi"/>
              <w:i/>
              <w:iCs/>
              <w:noProof/>
              <w:color w:val="auto"/>
              <w:sz w:val="22"/>
              <w:szCs w:val="22"/>
            </w:rPr>
            <w:t>Write Alouds</w:t>
          </w:r>
          <w:r w:rsidRPr="00225DED">
            <w:rPr>
              <w:rFonts w:asciiTheme="minorHAnsi" w:hAnsiTheme="minorHAnsi" w:cstheme="minorHAnsi"/>
              <w:noProof/>
              <w:color w:val="auto"/>
              <w:sz w:val="22"/>
              <w:szCs w:val="22"/>
            </w:rPr>
            <w:t xml:space="preserve">. Retrieved from ReadWriteThink: </w:t>
          </w:r>
        </w:p>
        <w:p w:rsidR="002C760A" w:rsidRPr="00225DED" w:rsidRDefault="002C760A" w:rsidP="002C760A">
          <w:pPr>
            <w:pStyle w:val="Heading1"/>
            <w:spacing w:before="0"/>
            <w:ind w:firstLine="720"/>
            <w:rPr>
              <w:rFonts w:asciiTheme="minorHAnsi" w:hAnsiTheme="minorHAnsi" w:cstheme="minorHAnsi"/>
              <w:noProof/>
              <w:color w:val="auto"/>
              <w:sz w:val="22"/>
              <w:szCs w:val="22"/>
            </w:rPr>
          </w:pPr>
          <w:r w:rsidRPr="00225DED">
            <w:rPr>
              <w:rFonts w:asciiTheme="minorHAnsi" w:hAnsiTheme="minorHAnsi" w:cstheme="minorHAnsi"/>
              <w:noProof/>
              <w:color w:val="auto"/>
              <w:sz w:val="22"/>
              <w:szCs w:val="22"/>
            </w:rPr>
            <w:t>http://www.readwritethink.org/resources/resource-print.html?id=30687&amp;tab=1</w:t>
          </w:r>
        </w:p>
        <w:p w:rsidR="002C760A" w:rsidRPr="002C760A" w:rsidRDefault="002C760A" w:rsidP="002C760A">
          <w:pPr>
            <w:rPr>
              <w:rFonts w:cstheme="minorHAnsi"/>
            </w:rPr>
          </w:pPr>
          <w:r w:rsidRPr="00225DED">
            <w:rPr>
              <w:rFonts w:cstheme="minorHAnsi"/>
              <w:b/>
              <w:bCs/>
            </w:rPr>
            <w:fldChar w:fldCharType="end"/>
          </w:r>
        </w:p>
      </w:sdtContent>
    </w:sdt>
    <w:p w:rsidR="00A676A9" w:rsidRPr="002C760A" w:rsidRDefault="00A676A9" w:rsidP="002C760A">
      <w:pPr>
        <w:rPr>
          <w:rFonts w:cstheme="minorHAnsi"/>
        </w:rPr>
      </w:pPr>
    </w:p>
    <w:sectPr w:rsidR="00A676A9" w:rsidRPr="002C760A" w:rsidSect="00772ECD">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D0" w:rsidRDefault="009527D0" w:rsidP="00772ECD">
      <w:pPr>
        <w:spacing w:after="0" w:line="240" w:lineRule="auto"/>
      </w:pPr>
      <w:r>
        <w:separator/>
      </w:r>
    </w:p>
  </w:endnote>
  <w:endnote w:type="continuationSeparator" w:id="0">
    <w:p w:rsidR="009527D0" w:rsidRDefault="009527D0" w:rsidP="0077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D0" w:rsidRDefault="009527D0" w:rsidP="00772ECD">
      <w:pPr>
        <w:spacing w:after="0" w:line="240" w:lineRule="auto"/>
      </w:pPr>
      <w:r>
        <w:separator/>
      </w:r>
    </w:p>
  </w:footnote>
  <w:footnote w:type="continuationSeparator" w:id="0">
    <w:p w:rsidR="009527D0" w:rsidRDefault="009527D0" w:rsidP="0077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852611"/>
      <w:docPartObj>
        <w:docPartGallery w:val="Page Numbers (Top of Page)"/>
        <w:docPartUnique/>
      </w:docPartObj>
    </w:sdtPr>
    <w:sdtEndPr>
      <w:rPr>
        <w:noProof/>
      </w:rPr>
    </w:sdtEndPr>
    <w:sdtContent>
      <w:p w:rsidR="00772ECD" w:rsidRDefault="00772ECD">
        <w:pPr>
          <w:pStyle w:val="Header"/>
          <w:jc w:val="right"/>
        </w:pPr>
        <w:r>
          <w:fldChar w:fldCharType="begin"/>
        </w:r>
        <w:r>
          <w:instrText xml:space="preserve"> PAGE   \* MERGEFORMAT </w:instrText>
        </w:r>
        <w:r>
          <w:fldChar w:fldCharType="separate"/>
        </w:r>
        <w:r w:rsidR="00225DED">
          <w:rPr>
            <w:noProof/>
          </w:rPr>
          <w:t>2</w:t>
        </w:r>
        <w:r>
          <w:rPr>
            <w:noProof/>
          </w:rPr>
          <w:fldChar w:fldCharType="end"/>
        </w:r>
      </w:p>
    </w:sdtContent>
  </w:sdt>
  <w:p w:rsidR="00772ECD" w:rsidRDefault="00772ECD">
    <w:pPr>
      <w:pStyle w:val="Header"/>
    </w:pPr>
    <w:r>
      <w:t>REFLECTION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D" w:rsidRDefault="00772ECD">
    <w:pPr>
      <w:pStyle w:val="Header"/>
    </w:pPr>
    <w:r>
      <w:t>Running Head: REFLECTION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1A2A"/>
    <w:multiLevelType w:val="hybridMultilevel"/>
    <w:tmpl w:val="06E4CF20"/>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CD"/>
    <w:rsid w:val="001A2341"/>
    <w:rsid w:val="00225DED"/>
    <w:rsid w:val="00261469"/>
    <w:rsid w:val="002767DE"/>
    <w:rsid w:val="002C760A"/>
    <w:rsid w:val="003073A6"/>
    <w:rsid w:val="003E2D3A"/>
    <w:rsid w:val="00490F8A"/>
    <w:rsid w:val="004933B7"/>
    <w:rsid w:val="00535CE7"/>
    <w:rsid w:val="00592352"/>
    <w:rsid w:val="007249E3"/>
    <w:rsid w:val="00772ECD"/>
    <w:rsid w:val="007A72E2"/>
    <w:rsid w:val="007C2821"/>
    <w:rsid w:val="007D52BC"/>
    <w:rsid w:val="007E7CDF"/>
    <w:rsid w:val="0081764D"/>
    <w:rsid w:val="008C3A01"/>
    <w:rsid w:val="008E2341"/>
    <w:rsid w:val="009527D0"/>
    <w:rsid w:val="00954F81"/>
    <w:rsid w:val="00981F39"/>
    <w:rsid w:val="00A32DA5"/>
    <w:rsid w:val="00A676A9"/>
    <w:rsid w:val="00A728CE"/>
    <w:rsid w:val="00B94190"/>
    <w:rsid w:val="00C0322E"/>
    <w:rsid w:val="00C2665E"/>
    <w:rsid w:val="00CE4C84"/>
    <w:rsid w:val="00D50FEF"/>
    <w:rsid w:val="00DF638B"/>
    <w:rsid w:val="00E31EA8"/>
    <w:rsid w:val="00E53AE1"/>
    <w:rsid w:val="00EC3FFB"/>
    <w:rsid w:val="00F82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DC90-2FFA-456E-815D-769B91C9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60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D"/>
  </w:style>
  <w:style w:type="paragraph" w:styleId="Footer">
    <w:name w:val="footer"/>
    <w:basedOn w:val="Normal"/>
    <w:link w:val="FooterChar"/>
    <w:uiPriority w:val="99"/>
    <w:unhideWhenUsed/>
    <w:rsid w:val="0077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D"/>
  </w:style>
  <w:style w:type="paragraph" w:styleId="ListParagraph">
    <w:name w:val="List Paragraph"/>
    <w:basedOn w:val="Normal"/>
    <w:uiPriority w:val="34"/>
    <w:qFormat/>
    <w:rsid w:val="007249E3"/>
    <w:pPr>
      <w:ind w:left="720"/>
      <w:contextualSpacing/>
    </w:pPr>
  </w:style>
  <w:style w:type="paragraph" w:styleId="Bibliography">
    <w:name w:val="Bibliography"/>
    <w:basedOn w:val="Normal"/>
    <w:next w:val="Normal"/>
    <w:uiPriority w:val="37"/>
    <w:unhideWhenUsed/>
    <w:rsid w:val="002C760A"/>
  </w:style>
  <w:style w:type="character" w:customStyle="1" w:styleId="Heading1Char">
    <w:name w:val="Heading 1 Char"/>
    <w:basedOn w:val="DefaultParagraphFont"/>
    <w:link w:val="Heading1"/>
    <w:uiPriority w:val="9"/>
    <w:rsid w:val="002C760A"/>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2C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23">
      <w:bodyDiv w:val="1"/>
      <w:marLeft w:val="0"/>
      <w:marRight w:val="0"/>
      <w:marTop w:val="0"/>
      <w:marBottom w:val="0"/>
      <w:divBdr>
        <w:top w:val="none" w:sz="0" w:space="0" w:color="auto"/>
        <w:left w:val="none" w:sz="0" w:space="0" w:color="auto"/>
        <w:bottom w:val="none" w:sz="0" w:space="0" w:color="auto"/>
        <w:right w:val="none" w:sz="0" w:space="0" w:color="auto"/>
      </w:divBdr>
    </w:div>
    <w:div w:id="562369730">
      <w:bodyDiv w:val="1"/>
      <w:marLeft w:val="0"/>
      <w:marRight w:val="0"/>
      <w:marTop w:val="0"/>
      <w:marBottom w:val="0"/>
      <w:divBdr>
        <w:top w:val="none" w:sz="0" w:space="0" w:color="auto"/>
        <w:left w:val="none" w:sz="0" w:space="0" w:color="auto"/>
        <w:bottom w:val="none" w:sz="0" w:space="0" w:color="auto"/>
        <w:right w:val="none" w:sz="0" w:space="0" w:color="auto"/>
      </w:divBdr>
    </w:div>
    <w:div w:id="19312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Sha18</b:Tag>
    <b:SourceType>InternetSite</b:SourceType>
    <b:Guid>{97506606-D95C-4D1B-A6D2-9700CACD2C93}</b:Guid>
    <b:Title>Write Alouds</b:Title>
    <b:Year>2018</b:Year>
    <b:Author>
      <b:Author>
        <b:NameList>
          <b:Person>
            <b:Last>Gibson</b:Last>
            <b:First>Sharan</b:First>
            <b:Middle>A.</b:Middle>
          </b:Person>
        </b:NameList>
      </b:Author>
    </b:Author>
    <b:InternetSiteTitle>ReadWriteThink</b:InternetSiteTitle>
    <b:URL>http://www.readwritethink.org/resources/resource-print.html?id=30687&amp;tab=1</b:URL>
    <b:RefOrder>1</b:RefOrder>
  </b:Source>
</b:Sources>
</file>

<file path=customXml/itemProps1.xml><?xml version="1.0" encoding="utf-8"?>
<ds:datastoreItem xmlns:ds="http://schemas.openxmlformats.org/officeDocument/2006/customXml" ds:itemID="{0C9B303D-741B-4DB6-B45F-8F3BD976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12</cp:revision>
  <dcterms:created xsi:type="dcterms:W3CDTF">2018-11-20T04:48:00Z</dcterms:created>
  <dcterms:modified xsi:type="dcterms:W3CDTF">2018-11-22T19:35:00Z</dcterms:modified>
</cp:coreProperties>
</file>