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73" w:tblpY="135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  <w:gridCol w:w="2152"/>
      </w:tblGrid>
      <w:tr w:rsidR="007E127C" w:rsidRPr="002001F8" w14:paraId="06D25C6A" w14:textId="77777777" w:rsidTr="00A3656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494568CD" w14:textId="3DD98B44" w:rsidR="007E127C" w:rsidRPr="00C268E6" w:rsidRDefault="00D604A4" w:rsidP="00A3656E">
            <w:pPr>
              <w:pStyle w:val="Heading3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268E6">
              <w:rPr>
                <w:rFonts w:ascii="Tahoma" w:hAnsi="Tahoma" w:cs="Tahoma"/>
                <w:sz w:val="20"/>
                <w:szCs w:val="20"/>
              </w:rPr>
              <w:t>Subject/Grade:</w:t>
            </w:r>
            <w:r w:rsidR="00D10E6D" w:rsidRPr="00C26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4BA" w:rsidRPr="00C268E6">
              <w:rPr>
                <w:rFonts w:ascii="Tahoma" w:hAnsi="Tahoma" w:cs="Tahoma"/>
                <w:sz w:val="20"/>
                <w:szCs w:val="20"/>
              </w:rPr>
              <w:t>3/4</w:t>
            </w:r>
            <w:r w:rsidR="00D10E6D" w:rsidRPr="00C268E6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C268E6">
              <w:rPr>
                <w:rFonts w:ascii="Tahoma" w:hAnsi="Tahoma" w:cs="Tahoma"/>
                <w:sz w:val="20"/>
                <w:szCs w:val="20"/>
              </w:rPr>
              <w:t xml:space="preserve"> Lesson Title:</w:t>
            </w:r>
            <w:r w:rsidR="007E127C" w:rsidRPr="00C26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6DA6" w:rsidRPr="00C268E6">
              <w:rPr>
                <w:rFonts w:ascii="Tahoma" w:hAnsi="Tahoma" w:cs="Tahoma"/>
                <w:sz w:val="20"/>
                <w:szCs w:val="20"/>
              </w:rPr>
              <w:t xml:space="preserve"> Lesson 2 - </w:t>
            </w:r>
            <w:r w:rsidR="009364BA" w:rsidRPr="00C268E6">
              <w:rPr>
                <w:rFonts w:ascii="Tahoma" w:hAnsi="Tahoma" w:cs="Tahoma"/>
                <w:sz w:val="20"/>
                <w:szCs w:val="20"/>
              </w:rPr>
              <w:t>A World of Habitats</w:t>
            </w:r>
            <w:r w:rsidRPr="00C268E6">
              <w:rPr>
                <w:rFonts w:ascii="Tahoma" w:hAnsi="Tahoma" w:cs="Tahoma"/>
                <w:sz w:val="20"/>
                <w:szCs w:val="20"/>
              </w:rPr>
              <w:t xml:space="preserve">                 Teacher:</w:t>
            </w:r>
            <w:r w:rsidR="009A4D31" w:rsidRPr="00C26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4BA" w:rsidRPr="00C268E6">
              <w:rPr>
                <w:rFonts w:ascii="Tahoma" w:hAnsi="Tahoma" w:cs="Tahoma"/>
                <w:sz w:val="20"/>
                <w:szCs w:val="20"/>
              </w:rPr>
              <w:t>Robyn Jones</w:t>
            </w:r>
          </w:p>
        </w:tc>
      </w:tr>
      <w:tr w:rsidR="00404E29" w:rsidRPr="002001F8" w14:paraId="6E0CEE06" w14:textId="77777777" w:rsidTr="00A3656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3F81B516" w14:textId="72045B44" w:rsidR="00404E29" w:rsidRPr="002001F8" w:rsidRDefault="00404E29" w:rsidP="00A3656E">
            <w:pPr>
              <w:pStyle w:val="Heading3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29" w:rsidRPr="002001F8" w14:paraId="3704FC69" w14:textId="77777777" w:rsidTr="00AE11A6">
        <w:trPr>
          <w:trHeight w:val="942"/>
        </w:trPr>
        <w:tc>
          <w:tcPr>
            <w:tcW w:w="10795" w:type="dxa"/>
            <w:gridSpan w:val="2"/>
            <w:shd w:val="clear" w:color="auto" w:fill="auto"/>
          </w:tcPr>
          <w:p w14:paraId="7722E52F" w14:textId="5E553CED" w:rsidR="00016AA4" w:rsidRPr="00C268E6" w:rsidRDefault="002001F8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D604A4" w:rsidRPr="00C268E6">
              <w:rPr>
                <w:rFonts w:ascii="Tahoma" w:hAnsi="Tahoma" w:cs="Tahoma"/>
                <w:b/>
                <w:sz w:val="22"/>
                <w:szCs w:val="22"/>
              </w:rPr>
              <w:t>utcome(s)/Indicator(s):</w:t>
            </w:r>
            <w:r w:rsidR="00AE11A6" w:rsidRPr="00C268E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70F49EF" w14:textId="77777777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266110" w14:textId="52933DA2" w:rsidR="009364BA" w:rsidRPr="00C268E6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Science:</w:t>
            </w:r>
          </w:p>
          <w:p w14:paraId="2F13E8A0" w14:textId="6AC0A0C5" w:rsidR="009364BA" w:rsidRPr="00C268E6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HC4.1: Investigate the interdependence of plants and animals, including humans, within habitats and communities.</w:t>
            </w:r>
          </w:p>
          <w:p w14:paraId="7AE48433" w14:textId="7E4E322E" w:rsidR="008250A1" w:rsidRPr="00C268E6" w:rsidRDefault="00E94A10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c)</w:t>
            </w:r>
            <w:r w:rsidRPr="00C268E6">
              <w:rPr>
                <w:rFonts w:ascii="Tahoma" w:hAnsi="Tahoma" w:cs="Tahoma"/>
                <w:bCs/>
                <w:sz w:val="22"/>
                <w:szCs w:val="22"/>
              </w:rPr>
              <w:t xml:space="preserve"> Predict and research the populations of plants and animals that exist in various habitats (</w:t>
            </w:r>
            <w:proofErr w:type="spellStart"/>
            <w:r w:rsidRPr="00C268E6">
              <w:rPr>
                <w:rFonts w:ascii="Tahoma" w:hAnsi="Tahoma" w:cs="Tahoma"/>
                <w:bCs/>
                <w:sz w:val="22"/>
                <w:szCs w:val="22"/>
              </w:rPr>
              <w:t>eg.</w:t>
            </w:r>
            <w:proofErr w:type="spellEnd"/>
            <w:r w:rsidRPr="00C268E6">
              <w:rPr>
                <w:rFonts w:ascii="Tahoma" w:hAnsi="Tahoma" w:cs="Tahoma"/>
                <w:bCs/>
                <w:sz w:val="22"/>
                <w:szCs w:val="22"/>
              </w:rPr>
              <w:t xml:space="preserve"> Desert, farmland, meadow, tree, forest, rain, puddle, seashore, lake, river, tropical forest, tundra, river delta, and mountains)</w:t>
            </w:r>
          </w:p>
          <w:p w14:paraId="18E816A2" w14:textId="07EEE21F" w:rsidR="00E94A10" w:rsidRPr="00C268E6" w:rsidRDefault="00E94A10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Cs/>
                <w:sz w:val="22"/>
                <w:szCs w:val="22"/>
              </w:rPr>
              <w:t xml:space="preserve">d) Discuss stories that demonstrate the interdependence of land, water, animals, plants, and the sky in traditional worldviews. </w:t>
            </w:r>
          </w:p>
          <w:p w14:paraId="5A812A59" w14:textId="77777777" w:rsidR="00E94A10" w:rsidRPr="00C268E6" w:rsidRDefault="00E94A10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DEF0BF" w14:textId="39FDD92B" w:rsidR="009364BA" w:rsidRPr="00C268E6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Language Arts:</w:t>
            </w:r>
          </w:p>
          <w:p w14:paraId="1C86C118" w14:textId="71FBFB57" w:rsidR="00E94A10" w:rsidRPr="00C268E6" w:rsidRDefault="00E94A10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1B16F1" w14:textId="04BC59A0" w:rsidR="009364BA" w:rsidRPr="00C268E6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CC4.3: Listen, summarize, paraphrase, and evaluate what was listened to and draw conclusions.</w:t>
            </w:r>
          </w:p>
          <w:p w14:paraId="48C6F2A4" w14:textId="2487FF34" w:rsidR="00E94A10" w:rsidRPr="00C268E6" w:rsidRDefault="00E94A10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g) </w:t>
            </w:r>
            <w:r w:rsidRPr="00C268E6">
              <w:rPr>
                <w:rFonts w:ascii="Tahoma" w:hAnsi="Tahoma" w:cs="Tahoma"/>
                <w:bCs/>
                <w:sz w:val="22"/>
                <w:szCs w:val="22"/>
              </w:rPr>
              <w:t>Follow multi-step directions and instructions independently.</w:t>
            </w:r>
          </w:p>
          <w:p w14:paraId="1056238B" w14:textId="3DFBF825" w:rsidR="00E94A10" w:rsidRPr="00C268E6" w:rsidRDefault="00E94A10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h) </w:t>
            </w:r>
            <w:r w:rsidR="000E261C" w:rsidRPr="00C268E6">
              <w:rPr>
                <w:rFonts w:ascii="Tahoma" w:hAnsi="Tahoma" w:cs="Tahoma"/>
                <w:bCs/>
                <w:sz w:val="22"/>
                <w:szCs w:val="22"/>
              </w:rPr>
              <w:t>Draw conclusions supported by ideas presented.</w:t>
            </w:r>
          </w:p>
          <w:p w14:paraId="066B69F4" w14:textId="77777777" w:rsidR="000E261C" w:rsidRPr="00C268E6" w:rsidRDefault="000E261C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06EEEDD" w14:textId="3F9619B1" w:rsidR="009364BA" w:rsidRPr="00C268E6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CR3.3: Listen to and understand </w:t>
            </w:r>
            <w:r w:rsidR="000E261C" w:rsidRPr="00C268E6">
              <w:rPr>
                <w:rFonts w:ascii="Tahoma" w:hAnsi="Tahoma" w:cs="Tahoma"/>
                <w:b/>
                <w:sz w:val="22"/>
                <w:szCs w:val="22"/>
              </w:rPr>
              <w:t>information,</w:t>
            </w: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 identify main ideas and supporting details, compare different ideas and points of view, and explain connections made between texts heard.</w:t>
            </w:r>
          </w:p>
          <w:p w14:paraId="7C64816D" w14:textId="61C1C077" w:rsidR="000E261C" w:rsidRPr="00C268E6" w:rsidRDefault="00830167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d) </w:t>
            </w:r>
            <w:r w:rsidRPr="00C268E6">
              <w:rPr>
                <w:rFonts w:ascii="Tahoma" w:hAnsi="Tahoma" w:cs="Tahoma"/>
                <w:bCs/>
                <w:sz w:val="22"/>
                <w:szCs w:val="22"/>
              </w:rPr>
              <w:t>Follow multi-step directions and instructions independently.</w:t>
            </w:r>
          </w:p>
          <w:p w14:paraId="61017BE1" w14:textId="77777777" w:rsidR="00830167" w:rsidRPr="00C268E6" w:rsidRDefault="00830167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03EF623" w14:textId="19F0E5B3" w:rsidR="009364BA" w:rsidRPr="00C268E6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CR4.1: Comprehend and respond to a variety of grade-level texts (including contemporary and traditional visu</w:t>
            </w:r>
            <w:r w:rsidR="008250A1" w:rsidRPr="00C268E6">
              <w:rPr>
                <w:rFonts w:ascii="Tahoma" w:hAnsi="Tahoma" w:cs="Tahoma"/>
                <w:b/>
                <w:sz w:val="22"/>
                <w:szCs w:val="22"/>
              </w:rPr>
              <w:t>al, oral, written, and multimedia texts) that address:</w:t>
            </w:r>
          </w:p>
          <w:p w14:paraId="19E50081" w14:textId="4AEE502C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Identity (e.g., Expressing Myself)</w:t>
            </w:r>
          </w:p>
          <w:p w14:paraId="0F54FBF6" w14:textId="2FE4D670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Community (e.g., Building Community)</w:t>
            </w:r>
          </w:p>
          <w:p w14:paraId="79035057" w14:textId="10FA6119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Social Responsibility (e.g., Preserving a Habitat) and support response with evidence from text and from own experiences.</w:t>
            </w:r>
          </w:p>
          <w:p w14:paraId="706BC74F" w14:textId="745F074A" w:rsidR="00830167" w:rsidRPr="00C268E6" w:rsidRDefault="00830167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a) </w:t>
            </w:r>
            <w:r w:rsidRPr="00C268E6">
              <w:rPr>
                <w:rFonts w:ascii="Tahoma" w:hAnsi="Tahoma" w:cs="Tahoma"/>
                <w:bCs/>
                <w:sz w:val="22"/>
                <w:szCs w:val="22"/>
              </w:rPr>
              <w:t xml:space="preserve">View, listen to, </w:t>
            </w:r>
            <w:proofErr w:type="gramStart"/>
            <w:r w:rsidRPr="00C268E6">
              <w:rPr>
                <w:rFonts w:ascii="Tahoma" w:hAnsi="Tahoma" w:cs="Tahoma"/>
                <w:bCs/>
                <w:sz w:val="22"/>
                <w:szCs w:val="22"/>
              </w:rPr>
              <w:t>read</w:t>
            </w:r>
            <w:proofErr w:type="gramEnd"/>
            <w:r w:rsidRPr="00C268E6">
              <w:rPr>
                <w:rFonts w:ascii="Tahoma" w:hAnsi="Tahoma" w:cs="Tahoma"/>
                <w:bCs/>
                <w:sz w:val="22"/>
                <w:szCs w:val="22"/>
              </w:rPr>
              <w:t xml:space="preserve"> and respond to a variety of texts that reflect diverse personal identities, worldviews and backgrounds (e.g., culture, age, gender, language) including First Nations and Metis texts.</w:t>
            </w:r>
          </w:p>
          <w:p w14:paraId="71F40C86" w14:textId="3A916C76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51D3CE" w14:textId="35FD7060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>Treaty Outcomes and Indicators:</w:t>
            </w:r>
          </w:p>
          <w:p w14:paraId="5443AC67" w14:textId="6C3E67A2" w:rsidR="008250A1" w:rsidRPr="00C268E6" w:rsidRDefault="008250A1" w:rsidP="00016A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SI32: Examine the historical reasons why people </w:t>
            </w:r>
            <w:r w:rsidR="00830167" w:rsidRPr="00C268E6">
              <w:rPr>
                <w:rFonts w:ascii="Tahoma" w:hAnsi="Tahoma" w:cs="Tahoma"/>
                <w:b/>
                <w:sz w:val="22"/>
                <w:szCs w:val="22"/>
              </w:rPr>
              <w:t>entered</w:t>
            </w:r>
            <w:r w:rsidRPr="00C268E6">
              <w:rPr>
                <w:rFonts w:ascii="Tahoma" w:hAnsi="Tahoma" w:cs="Tahoma"/>
                <w:b/>
                <w:sz w:val="22"/>
                <w:szCs w:val="22"/>
              </w:rPr>
              <w:t xml:space="preserve"> treaty. </w:t>
            </w:r>
          </w:p>
          <w:p w14:paraId="117119F3" w14:textId="77777777" w:rsidR="009364BA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06D4E2" w14:textId="77777777" w:rsidR="009364BA" w:rsidRDefault="009364BA" w:rsidP="00016A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4D7D42" w14:textId="34420054" w:rsidR="00226878" w:rsidRPr="00226878" w:rsidRDefault="00226878" w:rsidP="0022687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AC5F2EC" w14:textId="2800472B" w:rsidR="00016AA4" w:rsidRPr="00016AA4" w:rsidRDefault="00016AA4" w:rsidP="00016A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01F8" w:rsidRPr="002001F8" w14:paraId="1B29DC8B" w14:textId="77777777" w:rsidTr="002001F8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0D4BA3" w14:textId="3FF816BF" w:rsidR="00830167" w:rsidRPr="00C268E6" w:rsidRDefault="002001F8" w:rsidP="00830167">
            <w:pPr>
              <w:pStyle w:val="Heading3"/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268E6">
              <w:rPr>
                <w:rFonts w:ascii="Tahoma" w:hAnsi="Tahoma" w:cs="Tahoma"/>
                <w:sz w:val="22"/>
                <w:szCs w:val="22"/>
              </w:rPr>
              <w:t>Prerequisite Learning:</w:t>
            </w:r>
          </w:p>
          <w:p w14:paraId="2B8D7368" w14:textId="3C1F1178" w:rsidR="00830167" w:rsidRPr="00C268E6" w:rsidRDefault="00830167" w:rsidP="00830167">
            <w:pPr>
              <w:rPr>
                <w:rFonts w:ascii="Tahoma" w:hAnsi="Tahoma" w:cs="Tahoma"/>
                <w:sz w:val="22"/>
                <w:szCs w:val="22"/>
              </w:rPr>
            </w:pPr>
            <w:r w:rsidRPr="00C268E6">
              <w:rPr>
                <w:rFonts w:ascii="Tahoma" w:hAnsi="Tahoma" w:cs="Tahoma"/>
                <w:sz w:val="22"/>
                <w:szCs w:val="22"/>
              </w:rPr>
              <w:t>The student should understand that a habitat i</w:t>
            </w:r>
            <w:r w:rsidR="00DE5167" w:rsidRPr="00C268E6">
              <w:rPr>
                <w:rFonts w:ascii="Tahoma" w:hAnsi="Tahoma" w:cs="Tahoma"/>
                <w:sz w:val="22"/>
                <w:szCs w:val="22"/>
              </w:rPr>
              <w:t>s the home of a plant or animal.</w:t>
            </w:r>
          </w:p>
          <w:p w14:paraId="227AA780" w14:textId="63F49C88" w:rsidR="00830167" w:rsidRPr="00830167" w:rsidRDefault="00830167" w:rsidP="00830167"/>
          <w:p w14:paraId="2AE0C9DB" w14:textId="27D755A4" w:rsidR="002001F8" w:rsidRDefault="002001F8" w:rsidP="002001F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FD45A7" w14:textId="3165DFAD" w:rsidR="00A81ACD" w:rsidRDefault="00A81ACD" w:rsidP="002001F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42B8AE" w14:textId="16B3B3F8" w:rsidR="00A81ACD" w:rsidRDefault="00A81ACD" w:rsidP="002001F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0BF2E2" w14:textId="70718E02" w:rsidR="00A81ACD" w:rsidRDefault="00A81ACD" w:rsidP="002001F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61CE9F" w14:textId="0EE98844" w:rsidR="00A81ACD" w:rsidRPr="00C268E6" w:rsidRDefault="00C268E6" w:rsidP="002001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Hlk129040742"/>
            <w:r w:rsidRPr="00C268E6">
              <w:rPr>
                <w:rFonts w:ascii="Tahoma" w:hAnsi="Tahoma" w:cs="Tahoma"/>
                <w:b/>
                <w:bCs/>
                <w:sz w:val="22"/>
                <w:szCs w:val="22"/>
              </w:rPr>
              <w:t>After today, the students should understand that there is more then one kind of habitat, and that different kinds of habitats have different organisms (or living creatures) living in them.</w:t>
            </w:r>
          </w:p>
          <w:bookmarkEnd w:id="0"/>
          <w:p w14:paraId="11DB0A61" w14:textId="6679F422" w:rsidR="002001F8" w:rsidRPr="002001F8" w:rsidRDefault="002001F8" w:rsidP="00200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4E29" w:rsidRPr="002001F8" w14:paraId="1403ADC8" w14:textId="77777777" w:rsidTr="00A3656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B1C5F2" w14:textId="490A9B16" w:rsidR="00404E29" w:rsidRPr="00C268E6" w:rsidRDefault="00AD03D4" w:rsidP="00A3656E">
            <w:pPr>
              <w:pStyle w:val="Heading3"/>
              <w:spacing w:before="6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68E6">
              <w:rPr>
                <w:rFonts w:ascii="Tahoma" w:hAnsi="Tahoma" w:cs="Tahoma"/>
                <w:sz w:val="20"/>
                <w:szCs w:val="20"/>
              </w:rPr>
              <w:lastRenderedPageBreak/>
              <w:t>Development</w:t>
            </w:r>
          </w:p>
        </w:tc>
      </w:tr>
      <w:tr w:rsidR="00D604A4" w:rsidRPr="002001F8" w14:paraId="3728E154" w14:textId="176C53D7" w:rsidTr="002D0704">
        <w:trPr>
          <w:trHeight w:val="2728"/>
        </w:trPr>
        <w:tc>
          <w:tcPr>
            <w:tcW w:w="8752" w:type="dxa"/>
            <w:shd w:val="clear" w:color="auto" w:fill="auto"/>
          </w:tcPr>
          <w:p w14:paraId="5A63FD01" w14:textId="5F480727" w:rsidR="00242BAF" w:rsidRPr="00C268E6" w:rsidRDefault="00BA4079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Set (Engagement):                                                           Length of Time:</w:t>
            </w:r>
            <w:r w:rsidR="009B1D2D" w:rsidRPr="00C268E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10 </w:t>
            </w:r>
            <w:proofErr w:type="gramStart"/>
            <w:r w:rsidR="009B1D2D" w:rsidRPr="00C268E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minutes</w:t>
            </w:r>
            <w:proofErr w:type="gramEnd"/>
          </w:p>
          <w:p w14:paraId="6947459F" w14:textId="6E46D886" w:rsidR="0079166A" w:rsidRPr="00C268E6" w:rsidRDefault="0079166A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2EED7EDF" w14:textId="4344B53B" w:rsidR="0079166A" w:rsidRPr="00C268E6" w:rsidRDefault="0079166A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Have the plan for the lesson written on the board.</w:t>
            </w:r>
          </w:p>
          <w:p w14:paraId="5A61DF32" w14:textId="77BC6591" w:rsidR="00DE5167" w:rsidRPr="00C268E6" w:rsidRDefault="00DE5167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119154CE" w14:textId="37BE2A2A" w:rsidR="00DE5167" w:rsidRPr="00C268E6" w:rsidRDefault="00DE5167" w:rsidP="0040740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C268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students will watch the video </w:t>
            </w:r>
            <w:hyperlink r:id="rId7" w:history="1">
              <w:r w:rsidRPr="00C268E6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The Legend of </w:t>
              </w:r>
              <w:proofErr w:type="spellStart"/>
              <w:r w:rsidRPr="00C268E6">
                <w:rPr>
                  <w:rStyle w:val="Hyperlink"/>
                  <w:rFonts w:ascii="Tahoma" w:hAnsi="Tahoma" w:cs="Tahoma"/>
                  <w:sz w:val="22"/>
                  <w:szCs w:val="22"/>
                </w:rPr>
                <w:t>W</w:t>
              </w:r>
              <w:r w:rsidR="00C6251D" w:rsidRPr="00C268E6">
                <w:rPr>
                  <w:rStyle w:val="Hyperlink"/>
                  <w:rFonts w:ascii="Tahoma" w:hAnsi="Tahoma" w:cs="Tahoma"/>
                  <w:sz w:val="22"/>
                  <w:szCs w:val="22"/>
                </w:rPr>
                <w:t>eesakayjack</w:t>
              </w:r>
              <w:proofErr w:type="spellEnd"/>
            </w:hyperlink>
            <w:r w:rsidRPr="00C268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(Cree)</w:t>
            </w:r>
            <w:r w:rsidR="000D1243" w:rsidRPr="00C268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(2.36)</w:t>
            </w:r>
          </w:p>
          <w:p w14:paraId="0D81C851" w14:textId="0BE7ADDA" w:rsidR="00BF69C5" w:rsidRPr="00C268E6" w:rsidRDefault="00BF69C5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52054C47" w14:textId="1B99ACB6" w:rsidR="00C6251D" w:rsidRPr="00C268E6" w:rsidRDefault="00C6251D" w:rsidP="0040740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Pr="00C268E6">
              <w:rPr>
                <w:rFonts w:ascii="Tahoma" w:hAnsi="Tahoma" w:cs="Tahoma"/>
                <w:color w:val="000000"/>
                <w:sz w:val="22"/>
                <w:szCs w:val="22"/>
              </w:rPr>
              <w:t>The students will watch the vide</w:t>
            </w:r>
            <w:r w:rsidR="00275530" w:rsidRPr="00C268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o </w:t>
            </w:r>
            <w:hyperlink r:id="rId8" w:history="1">
              <w:r w:rsidR="00275530" w:rsidRPr="00C268E6">
                <w:rPr>
                  <w:rStyle w:val="Hyperlink"/>
                  <w:rFonts w:ascii="Tahoma" w:hAnsi="Tahoma" w:cs="Tahoma"/>
                  <w:sz w:val="22"/>
                  <w:szCs w:val="22"/>
                </w:rPr>
                <w:t>Introduction to Biomes</w:t>
              </w:r>
            </w:hyperlink>
            <w:r w:rsidR="00275530" w:rsidRPr="00C268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(3.09)</w:t>
            </w:r>
          </w:p>
          <w:p w14:paraId="49631DF1" w14:textId="40B5A6B5" w:rsidR="00246DA6" w:rsidRPr="00C268E6" w:rsidRDefault="00246DA6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386C5851" w14:textId="77777777" w:rsidR="00C65968" w:rsidRPr="00C268E6" w:rsidRDefault="00C65968" w:rsidP="004074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4EDC8357" w14:textId="156463E1" w:rsidR="00BC11FC" w:rsidRPr="00C268E6" w:rsidRDefault="00A20D17" w:rsidP="00407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sz w:val="22"/>
                <w:szCs w:val="22"/>
              </w:rPr>
              <w:t>Development:</w:t>
            </w:r>
            <w:r w:rsidR="009B1D2D" w:rsidRPr="00C268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                                      Length of Time: 40 minutes</w:t>
            </w:r>
          </w:p>
          <w:p w14:paraId="47586151" w14:textId="249A2B35" w:rsidR="000D1243" w:rsidRPr="00C268E6" w:rsidRDefault="000D1243" w:rsidP="0040740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784E5F" w14:textId="4363A93F" w:rsidR="000D1243" w:rsidRPr="00C268E6" w:rsidRDefault="000D1243" w:rsidP="00407408">
            <w:pPr>
              <w:rPr>
                <w:rFonts w:ascii="Tahoma" w:hAnsi="Tahoma" w:cs="Tahoma"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  <w:r w:rsidRPr="00C268E6">
              <w:rPr>
                <w:rFonts w:ascii="Tahoma" w:hAnsi="Tahoma" w:cs="Tahoma"/>
                <w:sz w:val="22"/>
                <w:szCs w:val="22"/>
              </w:rPr>
              <w:t xml:space="preserve"> The teacher will go through the </w:t>
            </w:r>
            <w:hyperlink r:id="rId9" w:history="1">
              <w:r w:rsidRPr="00C268E6">
                <w:rPr>
                  <w:rStyle w:val="Hyperlink"/>
                  <w:rFonts w:ascii="Tahoma" w:hAnsi="Tahoma" w:cs="Tahoma"/>
                  <w:sz w:val="22"/>
                  <w:szCs w:val="22"/>
                </w:rPr>
                <w:t>Habitat Slides</w:t>
              </w:r>
            </w:hyperlink>
            <w:r w:rsidRPr="00C268E6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6160C168" w14:textId="39EC8167" w:rsidR="009C0711" w:rsidRPr="00C268E6" w:rsidRDefault="009C0711" w:rsidP="00407408">
            <w:pPr>
              <w:rPr>
                <w:rFonts w:ascii="Tahoma" w:hAnsi="Tahoma" w:cs="Tahoma"/>
                <w:sz w:val="22"/>
                <w:szCs w:val="22"/>
              </w:rPr>
            </w:pPr>
            <w:r w:rsidRPr="00C268E6">
              <w:rPr>
                <w:rFonts w:ascii="Tahoma" w:hAnsi="Tahoma" w:cs="Tahoma"/>
                <w:sz w:val="22"/>
                <w:szCs w:val="22"/>
              </w:rPr>
              <w:t xml:space="preserve">Add the word Biome to the word chart- </w:t>
            </w:r>
          </w:p>
          <w:p w14:paraId="412D2D73" w14:textId="190F4F67" w:rsidR="009C0711" w:rsidRPr="00C268E6" w:rsidRDefault="009C0711" w:rsidP="00407408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bookmarkStart w:id="1" w:name="_Hlk128050497"/>
            <w:r w:rsidRPr="00C268E6">
              <w:rPr>
                <w:rFonts w:ascii="Tahoma" w:hAnsi="Tahoma" w:cs="Tahoma"/>
                <w:color w:val="FF0000"/>
                <w:sz w:val="22"/>
                <w:szCs w:val="22"/>
              </w:rPr>
              <w:t xml:space="preserve">Biome: </w:t>
            </w:r>
            <w:r w:rsidR="00032513" w:rsidRPr="00C268E6">
              <w:rPr>
                <w:rFonts w:ascii="Tahoma" w:hAnsi="Tahoma" w:cs="Tahoma"/>
                <w:color w:val="FF0000"/>
                <w:sz w:val="22"/>
                <w:szCs w:val="22"/>
              </w:rPr>
              <w:t>a region that has a certain climate and type of living things</w:t>
            </w:r>
          </w:p>
          <w:bookmarkEnd w:id="1"/>
          <w:p w14:paraId="2E325B22" w14:textId="5CDEF606" w:rsidR="00A96E59" w:rsidRPr="00C268E6" w:rsidRDefault="00A96E59" w:rsidP="00407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0DF82AD" w14:textId="4FF1F520" w:rsidR="00A96E59" w:rsidRPr="00C268E6" w:rsidRDefault="00A96E59" w:rsidP="00A96E59">
            <w:pPr>
              <w:rPr>
                <w:rFonts w:ascii="Tahoma" w:hAnsi="Tahoma" w:cs="Tahoma"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C268E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0543">
              <w:rPr>
                <w:rFonts w:ascii="Tahoma" w:hAnsi="Tahoma" w:cs="Tahoma"/>
                <w:sz w:val="22"/>
                <w:szCs w:val="22"/>
              </w:rPr>
              <w:t xml:space="preserve">Students will work in pairs and chose a habitat from the website.  </w:t>
            </w:r>
            <w:r w:rsidRPr="00C268E6">
              <w:rPr>
                <w:rFonts w:ascii="Tahoma" w:hAnsi="Tahoma" w:cs="Tahoma"/>
                <w:sz w:val="22"/>
                <w:szCs w:val="22"/>
              </w:rPr>
              <w:t xml:space="preserve">Each </w:t>
            </w:r>
            <w:r w:rsidR="00930543">
              <w:rPr>
                <w:rFonts w:ascii="Tahoma" w:hAnsi="Tahoma" w:cs="Tahoma"/>
                <w:sz w:val="22"/>
                <w:szCs w:val="22"/>
              </w:rPr>
              <w:t xml:space="preserve">person </w:t>
            </w:r>
            <w:r w:rsidRPr="00C268E6">
              <w:rPr>
                <w:rFonts w:ascii="Tahoma" w:hAnsi="Tahoma" w:cs="Tahoma"/>
                <w:sz w:val="22"/>
                <w:szCs w:val="22"/>
              </w:rPr>
              <w:t xml:space="preserve">will get an information sheet to fill in about their habitat. </w:t>
            </w:r>
            <w:r w:rsidR="00930543">
              <w:rPr>
                <w:rFonts w:ascii="Tahoma" w:hAnsi="Tahoma" w:cs="Tahoma"/>
                <w:sz w:val="22"/>
                <w:szCs w:val="22"/>
              </w:rPr>
              <w:t xml:space="preserve">The students will fill out their own personal sheet, and use their own computer, however they may collaborate on the information, and they will do the same habitat. </w:t>
            </w:r>
            <w:r w:rsidRPr="00C268E6">
              <w:rPr>
                <w:rFonts w:ascii="Tahoma" w:hAnsi="Tahoma" w:cs="Tahoma"/>
                <w:sz w:val="22"/>
                <w:szCs w:val="22"/>
              </w:rPr>
              <w:t xml:space="preserve"> Students will need their devices to get onto Seesaw and retrieve the link</w:t>
            </w:r>
            <w:r w:rsidR="000B263E" w:rsidRPr="00C268E6">
              <w:rPr>
                <w:rFonts w:ascii="Tahoma" w:hAnsi="Tahoma" w:cs="Tahoma"/>
                <w:sz w:val="22"/>
                <w:szCs w:val="22"/>
              </w:rPr>
              <w:t xml:space="preserve"> to </w:t>
            </w:r>
            <w:hyperlink r:id="rId10" w:history="1">
              <w:r w:rsidR="000B263E" w:rsidRPr="00C268E6">
                <w:rPr>
                  <w:rStyle w:val="Hyperlink"/>
                  <w:rFonts w:ascii="Tahoma" w:hAnsi="Tahoma" w:cs="Tahoma"/>
                  <w:sz w:val="22"/>
                  <w:szCs w:val="22"/>
                </w:rPr>
                <w:t>National Geographic Kids</w:t>
              </w:r>
            </w:hyperlink>
          </w:p>
          <w:p w14:paraId="57D9A80D" w14:textId="29A503AF" w:rsidR="00A96E59" w:rsidRPr="00A96E59" w:rsidRDefault="00A96E59" w:rsidP="00A96E59">
            <w:pPr>
              <w:rPr>
                <w:rFonts w:ascii="Calibri" w:hAnsi="Calibri" w:cs="Calibri"/>
                <w:sz w:val="22"/>
                <w:szCs w:val="22"/>
              </w:rPr>
            </w:pPr>
            <w:r w:rsidRPr="00C268E6">
              <w:rPr>
                <w:rFonts w:ascii="Tahoma" w:hAnsi="Tahoma" w:cs="Tahoma"/>
                <w:sz w:val="22"/>
                <w:szCs w:val="22"/>
              </w:rPr>
              <w:t>Allow the students about twenty to twenty-five minutes to look at the website and check out the information regarding their habitat.  There are videos and photos there as well</w:t>
            </w:r>
            <w:r w:rsidRPr="00A96E59">
              <w:rPr>
                <w:rFonts w:ascii="Calibri" w:hAnsi="Calibri" w:cs="Calibri"/>
                <w:sz w:val="22"/>
                <w:szCs w:val="22"/>
              </w:rPr>
              <w:t xml:space="preserve">.   </w:t>
            </w:r>
          </w:p>
          <w:p w14:paraId="5410D563" w14:textId="77777777" w:rsidR="00A96E59" w:rsidRPr="00A96E59" w:rsidRDefault="00A96E59" w:rsidP="00A96E59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709139BD" w14:textId="68704EBB" w:rsidR="00A96E59" w:rsidRDefault="00A96E59" w:rsidP="004074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85AC1F" w14:textId="65C62599" w:rsidR="00242BAF" w:rsidRPr="00A81ACD" w:rsidRDefault="00242BAF" w:rsidP="002D0704">
            <w:pPr>
              <w:pStyle w:val="ListBullet"/>
              <w:framePr w:hSpace="0" w:wrap="auto" w:vAnchor="margin" w:hAnchor="text" w:xAlign="left" w:yAlign="inline"/>
              <w:rPr>
                <w:i w:val="0"/>
                <w:iCs/>
              </w:rPr>
            </w:pPr>
          </w:p>
        </w:tc>
        <w:tc>
          <w:tcPr>
            <w:tcW w:w="2043" w:type="dxa"/>
            <w:shd w:val="clear" w:color="auto" w:fill="auto"/>
          </w:tcPr>
          <w:p w14:paraId="0C0C6F41" w14:textId="271D263E" w:rsidR="00F77F94" w:rsidRPr="00C268E6" w:rsidRDefault="00AE5E92" w:rsidP="00A3656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Materials/</w:t>
            </w:r>
            <w:r w:rsidR="002001F8" w:rsidRPr="00C268E6">
              <w:rPr>
                <w:rFonts w:ascii="Tahoma" w:hAnsi="Tahoma" w:cs="Tahoma"/>
                <w:b/>
                <w:sz w:val="18"/>
                <w:szCs w:val="18"/>
              </w:rPr>
              <w:t>Resources</w:t>
            </w:r>
            <w:r w:rsidR="00D604A4" w:rsidRPr="00C268E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450EEB1" w14:textId="2FA936E6" w:rsidR="00D10E6D" w:rsidRPr="00C268E6" w:rsidRDefault="00DE5167" w:rsidP="00D10E6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hyperlink r:id="rId11" w:history="1">
              <w:r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 xml:space="preserve">The Legend of </w:t>
              </w:r>
              <w:proofErr w:type="spellStart"/>
              <w:r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We</w:t>
              </w:r>
              <w:r w:rsidR="00C6251D"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esa</w:t>
              </w:r>
              <w:r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k</w:t>
              </w:r>
              <w:r w:rsidR="00C6251D"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a</w:t>
              </w:r>
              <w:r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y</w:t>
              </w:r>
              <w:r w:rsidR="00C6251D"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jack</w:t>
              </w:r>
              <w:proofErr w:type="spellEnd"/>
            </w:hyperlink>
            <w:r w:rsidR="00C6251D" w:rsidRPr="00C268E6">
              <w:rPr>
                <w:rFonts w:ascii="Tahoma" w:hAnsi="Tahoma" w:cs="Tahoma"/>
                <w:bCs/>
                <w:sz w:val="18"/>
                <w:szCs w:val="18"/>
              </w:rPr>
              <w:t xml:space="preserve"> video</w:t>
            </w:r>
          </w:p>
          <w:p w14:paraId="56E25824" w14:textId="3F8F5485" w:rsidR="00615E93" w:rsidRPr="00C268E6" w:rsidRDefault="00C6251D" w:rsidP="00F77F9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hyperlink r:id="rId12" w:history="1">
              <w:r w:rsidR="00275530"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Introduction to Biomes</w:t>
              </w:r>
            </w:hyperlink>
          </w:p>
          <w:p w14:paraId="52F62CC2" w14:textId="380A83C2" w:rsidR="002001F8" w:rsidRPr="00C268E6" w:rsidRDefault="00027683" w:rsidP="00A3656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hyperlink r:id="rId13" w:history="1">
              <w:r w:rsidRPr="00C268E6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 xml:space="preserve"> </w:t>
              </w:r>
              <w:r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Habitat Slides</w:t>
              </w:r>
            </w:hyperlink>
          </w:p>
          <w:p w14:paraId="083492B1" w14:textId="74518D89" w:rsidR="00A96E59" w:rsidRPr="00C268E6" w:rsidRDefault="00A96E59" w:rsidP="00A3656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>Work Sheet</w:t>
            </w:r>
          </w:p>
          <w:p w14:paraId="77AFA4B9" w14:textId="7261558B" w:rsidR="000B263E" w:rsidRPr="00C268E6" w:rsidRDefault="000B263E" w:rsidP="00A3656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hyperlink r:id="rId14" w:history="1">
              <w:r w:rsidRPr="00C268E6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National Geographic Kids</w:t>
              </w:r>
            </w:hyperlink>
          </w:p>
          <w:p w14:paraId="52148807" w14:textId="56B8915A" w:rsidR="00A96E59" w:rsidRPr="00C268E6" w:rsidRDefault="00A96E59" w:rsidP="00A3656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>Exit Slip</w:t>
            </w:r>
          </w:p>
          <w:p w14:paraId="01ACFD65" w14:textId="77777777" w:rsidR="00A96E59" w:rsidRPr="00A96E59" w:rsidRDefault="00A96E59" w:rsidP="00A3656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06ABFF9" w14:textId="77777777" w:rsidR="002001F8" w:rsidRPr="00C268E6" w:rsidRDefault="002001F8" w:rsidP="002001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Possible Adaptations/</w:t>
            </w:r>
          </w:p>
          <w:p w14:paraId="2A53A619" w14:textId="6481BB0B" w:rsidR="002001F8" w:rsidRPr="00C268E6" w:rsidRDefault="002001F8" w:rsidP="002001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Differentiation:</w:t>
            </w:r>
          </w:p>
          <w:p w14:paraId="5FF18D68" w14:textId="162C18AB" w:rsidR="00A96E59" w:rsidRPr="00C268E6" w:rsidRDefault="00A96E59" w:rsidP="002001F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>Students may require help with scribing</w:t>
            </w:r>
          </w:p>
          <w:p w14:paraId="34BB19D6" w14:textId="0EBDB24F" w:rsidR="00A96E59" w:rsidRPr="00C268E6" w:rsidRDefault="00A96E59" w:rsidP="002001F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="00A81ACD" w:rsidRPr="00C268E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81ACD" w:rsidRPr="00C268E6">
              <w:rPr>
                <w:rFonts w:ascii="Tahoma" w:hAnsi="Tahoma" w:cs="Tahoma"/>
                <w:bCs/>
                <w:sz w:val="18"/>
                <w:szCs w:val="18"/>
              </w:rPr>
              <w:t>Word Wall for visual Learners</w:t>
            </w:r>
          </w:p>
          <w:p w14:paraId="1E6E27E4" w14:textId="37F1B6B4" w:rsidR="00A81ACD" w:rsidRPr="00C268E6" w:rsidRDefault="00A81ACD" w:rsidP="002001F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 xml:space="preserve"> Give written directions along with oral instructions whenever possible.</w:t>
            </w:r>
          </w:p>
          <w:p w14:paraId="35AD747C" w14:textId="3DE95EDE" w:rsidR="00A81ACD" w:rsidRPr="00C268E6" w:rsidRDefault="00A81ACD" w:rsidP="002001F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>Reading with students who have difficulties</w:t>
            </w:r>
          </w:p>
          <w:p w14:paraId="3CE93A99" w14:textId="434F0E9F" w:rsidR="0079166A" w:rsidRPr="00C268E6" w:rsidRDefault="0079166A" w:rsidP="002001F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>Pre-warn students of what the plan for the lesson is.</w:t>
            </w:r>
          </w:p>
          <w:p w14:paraId="4D26A395" w14:textId="77777777" w:rsidR="00C03C9F" w:rsidRPr="00C268E6" w:rsidRDefault="00C03C9F" w:rsidP="00A3656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3747BC" w14:textId="39947B24" w:rsidR="00C03C9F" w:rsidRPr="00C268E6" w:rsidRDefault="00C03C9F" w:rsidP="00C03C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>Possible Assessments:</w:t>
            </w:r>
          </w:p>
          <w:p w14:paraId="1044D80B" w14:textId="3C20C7CF" w:rsidR="00A81ACD" w:rsidRPr="00C268E6" w:rsidRDefault="00A81ACD" w:rsidP="00C03C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9E1150" w14:textId="139CD0CF" w:rsidR="00A81ACD" w:rsidRPr="00C268E6" w:rsidRDefault="00A81ACD" w:rsidP="00C03C9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268E6">
              <w:rPr>
                <w:rFonts w:ascii="Tahoma" w:hAnsi="Tahoma" w:cs="Tahoma"/>
                <w:b/>
                <w:sz w:val="18"/>
                <w:szCs w:val="18"/>
              </w:rPr>
              <w:t xml:space="preserve">Formative: </w:t>
            </w:r>
            <w:r w:rsidRPr="00C268E6">
              <w:rPr>
                <w:rFonts w:ascii="Tahoma" w:hAnsi="Tahoma" w:cs="Tahoma"/>
                <w:bCs/>
                <w:sz w:val="18"/>
                <w:szCs w:val="18"/>
              </w:rPr>
              <w:t>Habitat worksheets</w:t>
            </w:r>
          </w:p>
          <w:p w14:paraId="616A1720" w14:textId="77777777" w:rsidR="00D658B5" w:rsidRPr="002001F8" w:rsidRDefault="00D658B5" w:rsidP="00A365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1D911FC" w14:textId="77777777" w:rsidR="008A67F4" w:rsidRPr="002001F8" w:rsidRDefault="008A67F4" w:rsidP="00242BAF">
            <w:pPr>
              <w:pStyle w:val="ListBullet"/>
              <w:framePr w:hSpace="0" w:wrap="auto" w:vAnchor="margin" w:hAnchor="text" w:xAlign="left" w:yAlign="inline"/>
            </w:pPr>
          </w:p>
        </w:tc>
      </w:tr>
      <w:tr w:rsidR="00AE5E92" w:rsidRPr="002001F8" w14:paraId="552BECD5" w14:textId="77777777" w:rsidTr="00AE11A6">
        <w:trPr>
          <w:trHeight w:val="808"/>
        </w:trPr>
        <w:tc>
          <w:tcPr>
            <w:tcW w:w="10795" w:type="dxa"/>
            <w:gridSpan w:val="2"/>
            <w:shd w:val="clear" w:color="auto" w:fill="auto"/>
          </w:tcPr>
          <w:p w14:paraId="4F2926FC" w14:textId="63390E54" w:rsidR="00F77F94" w:rsidRPr="00C268E6" w:rsidRDefault="009B1D2D" w:rsidP="00A81AC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26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Learning Closure: </w:t>
            </w:r>
            <w:r w:rsidR="00A81ACD" w:rsidRPr="00C268E6">
              <w:rPr>
                <w:rFonts w:ascii="Tahoma" w:hAnsi="Tahoma" w:cs="Tahoma"/>
                <w:iCs/>
                <w:sz w:val="22"/>
                <w:szCs w:val="22"/>
              </w:rPr>
              <w:t>Different kinds of Hab</w:t>
            </w:r>
            <w:r w:rsidR="00C268E6">
              <w:rPr>
                <w:rFonts w:ascii="Tahoma" w:hAnsi="Tahoma" w:cs="Tahoma"/>
                <w:iCs/>
                <w:sz w:val="22"/>
                <w:szCs w:val="22"/>
              </w:rPr>
              <w:t xml:space="preserve">itats </w:t>
            </w:r>
            <w:r w:rsidR="002F00D8">
              <w:rPr>
                <w:rFonts w:ascii="Tahoma" w:hAnsi="Tahoma" w:cs="Tahoma"/>
                <w:iCs/>
                <w:sz w:val="22"/>
                <w:szCs w:val="22"/>
              </w:rPr>
              <w:t>exit slip</w:t>
            </w:r>
            <w:r w:rsidRPr="00C26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</w:t>
            </w:r>
            <w:r w:rsidR="00BC297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C26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Length of Time: 10 </w:t>
            </w:r>
            <w:proofErr w:type="gramStart"/>
            <w:r w:rsidRPr="00C26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minutes</w:t>
            </w:r>
            <w:proofErr w:type="gramEnd"/>
            <w:r w:rsidRPr="00C26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37AF2504" w14:textId="247F993D" w:rsidR="002D0704" w:rsidRPr="00C268E6" w:rsidRDefault="00C268E6" w:rsidP="00A3656E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Reflections</w:t>
            </w:r>
          </w:p>
        </w:tc>
      </w:tr>
    </w:tbl>
    <w:p w14:paraId="6A058A3A" w14:textId="2B737112" w:rsidR="00404E29" w:rsidRPr="002001F8" w:rsidRDefault="00404E29" w:rsidP="00D10E6D">
      <w:pPr>
        <w:tabs>
          <w:tab w:val="left" w:pos="1060"/>
        </w:tabs>
        <w:rPr>
          <w:rFonts w:asciiTheme="minorHAnsi" w:hAnsiTheme="minorHAnsi"/>
          <w:sz w:val="20"/>
          <w:szCs w:val="20"/>
        </w:rPr>
      </w:pPr>
    </w:p>
    <w:sectPr w:rsidR="00404E29" w:rsidRPr="002001F8" w:rsidSect="00A3656E">
      <w:headerReference w:type="default" r:id="rId15"/>
      <w:pgSz w:w="12240" w:h="15840"/>
      <w:pgMar w:top="1021" w:right="862" w:bottom="72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6DFB" w14:textId="77777777" w:rsidR="00E36647" w:rsidRDefault="00E36647">
      <w:r>
        <w:separator/>
      </w:r>
    </w:p>
  </w:endnote>
  <w:endnote w:type="continuationSeparator" w:id="0">
    <w:p w14:paraId="3EA54D67" w14:textId="77777777" w:rsidR="00E36647" w:rsidRDefault="00E3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DA7A" w14:textId="77777777" w:rsidR="00E36647" w:rsidRDefault="00E36647">
      <w:r>
        <w:separator/>
      </w:r>
    </w:p>
  </w:footnote>
  <w:footnote w:type="continuationSeparator" w:id="0">
    <w:p w14:paraId="00ACEBC2" w14:textId="77777777" w:rsidR="00E36647" w:rsidRDefault="00E3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5748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3A6BA" w14:textId="45DC0B9A" w:rsidR="00F77F94" w:rsidRDefault="00F77F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BA51C" w14:textId="37BF3F4B" w:rsidR="00A3656E" w:rsidRPr="00A3656E" w:rsidRDefault="00A3656E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A022D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A025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B62F6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3C8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4C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B2D3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841C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401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8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CA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9C8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0819D9"/>
    <w:multiLevelType w:val="hybridMultilevel"/>
    <w:tmpl w:val="6C64BC1C"/>
    <w:lvl w:ilvl="0" w:tplc="D99CBD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649A"/>
    <w:multiLevelType w:val="hybridMultilevel"/>
    <w:tmpl w:val="6A769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92B92"/>
    <w:multiLevelType w:val="hybridMultilevel"/>
    <w:tmpl w:val="D202184A"/>
    <w:lvl w:ilvl="0" w:tplc="ACB4F8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C4854"/>
    <w:multiLevelType w:val="hybridMultilevel"/>
    <w:tmpl w:val="224E564C"/>
    <w:lvl w:ilvl="0" w:tplc="585089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175F"/>
    <w:multiLevelType w:val="multilevel"/>
    <w:tmpl w:val="AC7E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DD0AB7"/>
    <w:multiLevelType w:val="hybridMultilevel"/>
    <w:tmpl w:val="A95A8C02"/>
    <w:lvl w:ilvl="0" w:tplc="163C6B4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0893492"/>
    <w:multiLevelType w:val="hybridMultilevel"/>
    <w:tmpl w:val="B1361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A259F"/>
    <w:multiLevelType w:val="hybridMultilevel"/>
    <w:tmpl w:val="9CC84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22D"/>
    <w:multiLevelType w:val="hybridMultilevel"/>
    <w:tmpl w:val="4A82AFD4"/>
    <w:lvl w:ilvl="0" w:tplc="10B2D918">
      <w:start w:val="1"/>
      <w:numFmt w:val="bullet"/>
      <w:lvlText w:val="o"/>
      <w:lvlJc w:val="left"/>
      <w:pPr>
        <w:tabs>
          <w:tab w:val="num" w:pos="648"/>
        </w:tabs>
        <w:ind w:left="648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393"/>
    <w:multiLevelType w:val="hybridMultilevel"/>
    <w:tmpl w:val="CE04F258"/>
    <w:lvl w:ilvl="0" w:tplc="638C86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37616"/>
    <w:multiLevelType w:val="hybridMultilevel"/>
    <w:tmpl w:val="5BB0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80CF6"/>
    <w:multiLevelType w:val="multilevel"/>
    <w:tmpl w:val="CA469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CA6041"/>
    <w:multiLevelType w:val="multilevel"/>
    <w:tmpl w:val="D2489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F0291"/>
    <w:multiLevelType w:val="hybridMultilevel"/>
    <w:tmpl w:val="C1045EBC"/>
    <w:lvl w:ilvl="0" w:tplc="72520C5E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8AB552A"/>
    <w:multiLevelType w:val="multilevel"/>
    <w:tmpl w:val="E73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6748FF"/>
    <w:multiLevelType w:val="hybridMultilevel"/>
    <w:tmpl w:val="23E6A328"/>
    <w:lvl w:ilvl="0" w:tplc="336896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12B7D"/>
    <w:multiLevelType w:val="hybridMultilevel"/>
    <w:tmpl w:val="A5AA0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831CE"/>
    <w:multiLevelType w:val="multilevel"/>
    <w:tmpl w:val="5D0E7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C0B5A"/>
    <w:multiLevelType w:val="hybridMultilevel"/>
    <w:tmpl w:val="0C36AE86"/>
    <w:lvl w:ilvl="0" w:tplc="C3D0A6E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098612">
    <w:abstractNumId w:val="20"/>
  </w:num>
  <w:num w:numId="2" w16cid:durableId="690837901">
    <w:abstractNumId w:val="10"/>
  </w:num>
  <w:num w:numId="3" w16cid:durableId="1411543310">
    <w:abstractNumId w:val="8"/>
  </w:num>
  <w:num w:numId="4" w16cid:durableId="271783963">
    <w:abstractNumId w:val="7"/>
  </w:num>
  <w:num w:numId="5" w16cid:durableId="100029810">
    <w:abstractNumId w:val="6"/>
  </w:num>
  <w:num w:numId="6" w16cid:durableId="785776924">
    <w:abstractNumId w:val="5"/>
  </w:num>
  <w:num w:numId="7" w16cid:durableId="962542971">
    <w:abstractNumId w:val="9"/>
  </w:num>
  <w:num w:numId="8" w16cid:durableId="606889129">
    <w:abstractNumId w:val="4"/>
  </w:num>
  <w:num w:numId="9" w16cid:durableId="361977602">
    <w:abstractNumId w:val="3"/>
  </w:num>
  <w:num w:numId="10" w16cid:durableId="1587497039">
    <w:abstractNumId w:val="2"/>
  </w:num>
  <w:num w:numId="11" w16cid:durableId="1370884221">
    <w:abstractNumId w:val="1"/>
  </w:num>
  <w:num w:numId="12" w16cid:durableId="967901366">
    <w:abstractNumId w:val="0"/>
  </w:num>
  <w:num w:numId="13" w16cid:durableId="824123520">
    <w:abstractNumId w:val="10"/>
  </w:num>
  <w:num w:numId="14" w16cid:durableId="831028569">
    <w:abstractNumId w:val="17"/>
  </w:num>
  <w:num w:numId="15" w16cid:durableId="1729305254">
    <w:abstractNumId w:val="29"/>
  </w:num>
  <w:num w:numId="16" w16cid:durableId="333265314">
    <w:abstractNumId w:val="24"/>
  </w:num>
  <w:num w:numId="17" w16cid:durableId="15928526">
    <w:abstractNumId w:val="23"/>
  </w:num>
  <w:num w:numId="18" w16cid:durableId="342585818">
    <w:abstractNumId w:val="22"/>
  </w:num>
  <w:num w:numId="19" w16cid:durableId="227570173">
    <w:abstractNumId w:val="28"/>
  </w:num>
  <w:num w:numId="20" w16cid:durableId="1579243844">
    <w:abstractNumId w:val="18"/>
  </w:num>
  <w:num w:numId="21" w16cid:durableId="81951710">
    <w:abstractNumId w:val="15"/>
  </w:num>
  <w:num w:numId="22" w16cid:durableId="398671678">
    <w:abstractNumId w:val="30"/>
  </w:num>
  <w:num w:numId="23" w16cid:durableId="1166164904">
    <w:abstractNumId w:val="25"/>
  </w:num>
  <w:num w:numId="24" w16cid:durableId="386877380">
    <w:abstractNumId w:val="11"/>
  </w:num>
  <w:num w:numId="25" w16cid:durableId="2023892843">
    <w:abstractNumId w:val="13"/>
  </w:num>
  <w:num w:numId="26" w16cid:durableId="914509573">
    <w:abstractNumId w:val="19"/>
  </w:num>
  <w:num w:numId="27" w16cid:durableId="185363598">
    <w:abstractNumId w:val="26"/>
  </w:num>
  <w:num w:numId="28" w16cid:durableId="2046246270">
    <w:abstractNumId w:val="14"/>
  </w:num>
  <w:num w:numId="29" w16cid:durableId="306516156">
    <w:abstractNumId w:val="16"/>
  </w:num>
  <w:num w:numId="30" w16cid:durableId="295641668">
    <w:abstractNumId w:val="21"/>
  </w:num>
  <w:num w:numId="31" w16cid:durableId="192118665">
    <w:abstractNumId w:val="27"/>
  </w:num>
  <w:num w:numId="32" w16cid:durableId="1056781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1E"/>
    <w:rsid w:val="00005FBF"/>
    <w:rsid w:val="00014D77"/>
    <w:rsid w:val="00016AA4"/>
    <w:rsid w:val="000275BC"/>
    <w:rsid w:val="00027683"/>
    <w:rsid w:val="00032513"/>
    <w:rsid w:val="0007295B"/>
    <w:rsid w:val="000B263E"/>
    <w:rsid w:val="000B6400"/>
    <w:rsid w:val="000C15E8"/>
    <w:rsid w:val="000D1243"/>
    <w:rsid w:val="000E261C"/>
    <w:rsid w:val="00115D60"/>
    <w:rsid w:val="00142DE9"/>
    <w:rsid w:val="001761F6"/>
    <w:rsid w:val="00190F5D"/>
    <w:rsid w:val="001B5947"/>
    <w:rsid w:val="0020008F"/>
    <w:rsid w:val="002001F8"/>
    <w:rsid w:val="00226878"/>
    <w:rsid w:val="00227480"/>
    <w:rsid w:val="00241618"/>
    <w:rsid w:val="00242BAF"/>
    <w:rsid w:val="00246DA6"/>
    <w:rsid w:val="00260CEE"/>
    <w:rsid w:val="00275530"/>
    <w:rsid w:val="002A0B16"/>
    <w:rsid w:val="002D0704"/>
    <w:rsid w:val="002D0D93"/>
    <w:rsid w:val="002F00D8"/>
    <w:rsid w:val="00341FEC"/>
    <w:rsid w:val="00343949"/>
    <w:rsid w:val="003537D4"/>
    <w:rsid w:val="003733E4"/>
    <w:rsid w:val="0038076E"/>
    <w:rsid w:val="003B500C"/>
    <w:rsid w:val="003D0A11"/>
    <w:rsid w:val="003E1C5D"/>
    <w:rsid w:val="003E2FDC"/>
    <w:rsid w:val="003E51DA"/>
    <w:rsid w:val="00402F58"/>
    <w:rsid w:val="00404E29"/>
    <w:rsid w:val="00407408"/>
    <w:rsid w:val="0047401B"/>
    <w:rsid w:val="00474669"/>
    <w:rsid w:val="00485C09"/>
    <w:rsid w:val="004A00AA"/>
    <w:rsid w:val="004C4DB2"/>
    <w:rsid w:val="005544A2"/>
    <w:rsid w:val="0057446E"/>
    <w:rsid w:val="00594A7B"/>
    <w:rsid w:val="005A601A"/>
    <w:rsid w:val="006056A8"/>
    <w:rsid w:val="00607392"/>
    <w:rsid w:val="00615E93"/>
    <w:rsid w:val="0061649E"/>
    <w:rsid w:val="0062423B"/>
    <w:rsid w:val="006319EA"/>
    <w:rsid w:val="00637B02"/>
    <w:rsid w:val="006412EA"/>
    <w:rsid w:val="006508BF"/>
    <w:rsid w:val="00664167"/>
    <w:rsid w:val="00665009"/>
    <w:rsid w:val="00674EAF"/>
    <w:rsid w:val="006947F6"/>
    <w:rsid w:val="006B2393"/>
    <w:rsid w:val="006B2E19"/>
    <w:rsid w:val="006E71C8"/>
    <w:rsid w:val="00720011"/>
    <w:rsid w:val="00750B88"/>
    <w:rsid w:val="00766F49"/>
    <w:rsid w:val="0078384E"/>
    <w:rsid w:val="0079166A"/>
    <w:rsid w:val="00795AC9"/>
    <w:rsid w:val="007D6A93"/>
    <w:rsid w:val="007E127C"/>
    <w:rsid w:val="007E4CDB"/>
    <w:rsid w:val="008250A1"/>
    <w:rsid w:val="00830167"/>
    <w:rsid w:val="008A130A"/>
    <w:rsid w:val="008A67F4"/>
    <w:rsid w:val="00930543"/>
    <w:rsid w:val="009364BA"/>
    <w:rsid w:val="00996DA1"/>
    <w:rsid w:val="009A167D"/>
    <w:rsid w:val="009A2DBD"/>
    <w:rsid w:val="009A3FE3"/>
    <w:rsid w:val="009A4D31"/>
    <w:rsid w:val="009B1D2D"/>
    <w:rsid w:val="009C0711"/>
    <w:rsid w:val="009C518D"/>
    <w:rsid w:val="009D228B"/>
    <w:rsid w:val="009D2D62"/>
    <w:rsid w:val="009F287E"/>
    <w:rsid w:val="009F7E66"/>
    <w:rsid w:val="00A0003E"/>
    <w:rsid w:val="00A20D17"/>
    <w:rsid w:val="00A2307A"/>
    <w:rsid w:val="00A3656E"/>
    <w:rsid w:val="00A57D41"/>
    <w:rsid w:val="00A7313B"/>
    <w:rsid w:val="00A7610B"/>
    <w:rsid w:val="00A77B15"/>
    <w:rsid w:val="00A81ACD"/>
    <w:rsid w:val="00A96E59"/>
    <w:rsid w:val="00AD03D4"/>
    <w:rsid w:val="00AE11A6"/>
    <w:rsid w:val="00AE5E92"/>
    <w:rsid w:val="00B56199"/>
    <w:rsid w:val="00B62FC6"/>
    <w:rsid w:val="00B81534"/>
    <w:rsid w:val="00B830C6"/>
    <w:rsid w:val="00BA4079"/>
    <w:rsid w:val="00BB4A98"/>
    <w:rsid w:val="00BC11FC"/>
    <w:rsid w:val="00BC297E"/>
    <w:rsid w:val="00BC465E"/>
    <w:rsid w:val="00BF0DBB"/>
    <w:rsid w:val="00BF69C5"/>
    <w:rsid w:val="00BF711E"/>
    <w:rsid w:val="00C00724"/>
    <w:rsid w:val="00C03C9F"/>
    <w:rsid w:val="00C21407"/>
    <w:rsid w:val="00C268E6"/>
    <w:rsid w:val="00C35170"/>
    <w:rsid w:val="00C44B20"/>
    <w:rsid w:val="00C54C76"/>
    <w:rsid w:val="00C6251D"/>
    <w:rsid w:val="00C6345B"/>
    <w:rsid w:val="00C65968"/>
    <w:rsid w:val="00C967E1"/>
    <w:rsid w:val="00C96EF1"/>
    <w:rsid w:val="00CA1ACF"/>
    <w:rsid w:val="00CB19C4"/>
    <w:rsid w:val="00CC2FAC"/>
    <w:rsid w:val="00CD0BB7"/>
    <w:rsid w:val="00D03A8F"/>
    <w:rsid w:val="00D10E6D"/>
    <w:rsid w:val="00D27F4D"/>
    <w:rsid w:val="00D331C1"/>
    <w:rsid w:val="00D604A4"/>
    <w:rsid w:val="00D658B5"/>
    <w:rsid w:val="00D76818"/>
    <w:rsid w:val="00D9509E"/>
    <w:rsid w:val="00DA08DA"/>
    <w:rsid w:val="00DE5167"/>
    <w:rsid w:val="00E01422"/>
    <w:rsid w:val="00E026D8"/>
    <w:rsid w:val="00E11C8F"/>
    <w:rsid w:val="00E30864"/>
    <w:rsid w:val="00E36647"/>
    <w:rsid w:val="00E46B21"/>
    <w:rsid w:val="00E572E1"/>
    <w:rsid w:val="00E7171E"/>
    <w:rsid w:val="00E75500"/>
    <w:rsid w:val="00E778F2"/>
    <w:rsid w:val="00E83E2C"/>
    <w:rsid w:val="00E94A10"/>
    <w:rsid w:val="00EB508B"/>
    <w:rsid w:val="00EE4C29"/>
    <w:rsid w:val="00F114FF"/>
    <w:rsid w:val="00F14C97"/>
    <w:rsid w:val="00F41B3B"/>
    <w:rsid w:val="00F50F72"/>
    <w:rsid w:val="00F554AB"/>
    <w:rsid w:val="00F77F94"/>
    <w:rsid w:val="00F808F2"/>
    <w:rsid w:val="00F839A7"/>
    <w:rsid w:val="00FD116F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2D441"/>
  <w15:docId w15:val="{8C797247-837F-4B18-AC92-3518E29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705F1"/>
    <w:pPr>
      <w:keepNext/>
      <w:jc w:val="center"/>
      <w:outlineLvl w:val="1"/>
    </w:pPr>
    <w:rPr>
      <w:rFonts w:ascii="Trebuchet MS" w:eastAsia="Times" w:hAnsi="Trebuchet MS"/>
      <w:sz w:val="28"/>
      <w:szCs w:val="20"/>
    </w:rPr>
  </w:style>
  <w:style w:type="paragraph" w:styleId="Heading3">
    <w:name w:val="heading 3"/>
    <w:basedOn w:val="Normal"/>
    <w:next w:val="Normal"/>
    <w:qFormat/>
    <w:rsid w:val="00E8646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31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12D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242BAF"/>
    <w:pPr>
      <w:framePr w:hSpace="180" w:wrap="around" w:vAnchor="page" w:hAnchor="page" w:x="973" w:y="1351"/>
    </w:pPr>
    <w:rPr>
      <w:rFonts w:asciiTheme="minorHAnsi" w:hAnsiTheme="minorHAnsi" w:cs="Arial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1422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38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07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7D4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77F9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7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6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60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y0ZlyPPDg" TargetMode="External"/><Relationship Id="rId13" Type="http://schemas.openxmlformats.org/officeDocument/2006/relationships/hyperlink" Target="https://docs.google.com/presentation/d/1Yv_b9Ig7kPKJhmNB7K6IkT8P-YSnTfjs1SxLPanang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RYByws56TQ" TargetMode="External"/><Relationship Id="rId12" Type="http://schemas.openxmlformats.org/officeDocument/2006/relationships/hyperlink" Target="https://youtu.be/hIy0ZlyPP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RYByws56T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ids.nationalgeographic.com/nature/habi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Yv_b9Ig7kPKJhmNB7K6IkT8P-YSnTfjs1SxLPanang4/edit?usp=sharing" TargetMode="External"/><Relationship Id="rId14" Type="http://schemas.openxmlformats.org/officeDocument/2006/relationships/hyperlink" Target="https://kids.nationalgeographic.com/nature/habi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1: Identify Desired Results</vt:lpstr>
    </vt:vector>
  </TitlesOfParts>
  <Company>Denver Public Schools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1: Identify Desired Results</dc:title>
  <dc:creator>GMunoz</dc:creator>
  <cp:lastModifiedBy>Robyn Jones</cp:lastModifiedBy>
  <cp:revision>9</cp:revision>
  <cp:lastPrinted>2023-03-07T07:04:00Z</cp:lastPrinted>
  <dcterms:created xsi:type="dcterms:W3CDTF">2023-02-20T05:09:00Z</dcterms:created>
  <dcterms:modified xsi:type="dcterms:W3CDTF">2023-03-07T07:46:00Z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-722930984</vt:i4>
  </property>
  <property fmtid="{D5CDD505-2E9C-101B-9397-08002B2CF9AE}" pid="3" name="_EmailSubject">
    <vt:lpwstr>US History Update</vt:lpwstr>
  </property>
  <property fmtid="{D5CDD505-2E9C-101B-9397-08002B2CF9AE}" pid="4" name="_AuthorEmail">
    <vt:lpwstr>Gilberto_Munoz@dpsk12.org</vt:lpwstr>
  </property>
  <property fmtid="{D5CDD505-2E9C-101B-9397-08002B2CF9AE}" pid="5" name="_AuthorEmailDisplayName">
    <vt:lpwstr>Munoz, Gilberto</vt:lpwstr>
  </property>
  <property fmtid="{D5CDD505-2E9C-101B-9397-08002B2CF9AE}" pid="6" name="_PreviousAdHocReviewCycleID">
    <vt:i4>-1109539759</vt:i4>
  </property>
  <property fmtid="{D5CDD505-2E9C-101B-9397-08002B2CF9AE}" pid="7" name="_ReviewingToolsShownOnce">
    <vt:lpwstr/>
  </property>
</Properties>
</file>